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CCE" w14:textId="77777777" w:rsidR="00F61784" w:rsidRDefault="008C5743" w:rsidP="00F61784">
      <w:pPr>
        <w:pStyle w:val="Heading3"/>
        <w:spacing w:before="0" w:beforeAutospacing="0" w:after="0" w:afterAutospacing="0" w:line="420" w:lineRule="atLeast"/>
        <w:jc w:val="both"/>
        <w:textAlignment w:val="baseline"/>
        <w:rPr>
          <w:rFonts w:ascii="Calibri" w:hAnsi="Calibri" w:cs="Calibri"/>
          <w:color w:val="FF0000"/>
          <w:sz w:val="24"/>
          <w:szCs w:val="24"/>
        </w:rPr>
      </w:pPr>
      <w:r>
        <w:rPr>
          <w:rFonts w:ascii="Calibri" w:hAnsi="Calibri" w:cs="Calibri"/>
          <w:noProof/>
          <w:color w:val="FF0000"/>
          <w:sz w:val="24"/>
          <w:szCs w:val="24"/>
        </w:rPr>
        <w:drawing>
          <wp:anchor distT="0" distB="0" distL="114300" distR="114300" simplePos="0" relativeHeight="251658240" behindDoc="0" locked="0" layoutInCell="1" allowOverlap="1" wp14:anchorId="37BF66CA" wp14:editId="44D72EF2">
            <wp:simplePos x="0" y="0"/>
            <wp:positionH relativeFrom="margin">
              <wp:posOffset>-619125</wp:posOffset>
            </wp:positionH>
            <wp:positionV relativeFrom="margin">
              <wp:posOffset>-523875</wp:posOffset>
            </wp:positionV>
            <wp:extent cx="1028700" cy="495935"/>
            <wp:effectExtent l="0" t="0" r="1270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 digea.jpg"/>
                    <pic:cNvPicPr/>
                  </pic:nvPicPr>
                  <pic:blipFill>
                    <a:blip r:embed="rId7">
                      <a:extLst>
                        <a:ext uri="{28A0092B-C50C-407E-A947-70E740481C1C}">
                          <a14:useLocalDpi xmlns:a14="http://schemas.microsoft.com/office/drawing/2010/main" val="0"/>
                        </a:ext>
                      </a:extLst>
                    </a:blip>
                    <a:stretch>
                      <a:fillRect/>
                    </a:stretch>
                  </pic:blipFill>
                  <pic:spPr>
                    <a:xfrm>
                      <a:off x="0" y="0"/>
                      <a:ext cx="1028700" cy="495935"/>
                    </a:xfrm>
                    <a:prstGeom prst="rect">
                      <a:avLst/>
                    </a:prstGeom>
                  </pic:spPr>
                </pic:pic>
              </a:graphicData>
            </a:graphic>
          </wp:anchor>
        </w:drawing>
      </w:r>
      <w:r>
        <w:rPr>
          <w:noProof/>
        </w:rPr>
        <w:drawing>
          <wp:anchor distT="0" distB="0" distL="114300" distR="114300" simplePos="0" relativeHeight="251661312" behindDoc="0" locked="0" layoutInCell="1" allowOverlap="1" wp14:anchorId="0E30D268" wp14:editId="0204A71E">
            <wp:simplePos x="0" y="0"/>
            <wp:positionH relativeFrom="margin">
              <wp:posOffset>4343400</wp:posOffset>
            </wp:positionH>
            <wp:positionV relativeFrom="margin">
              <wp:posOffset>-571500</wp:posOffset>
            </wp:positionV>
            <wp:extent cx="857250" cy="971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anchor>
        </w:drawing>
      </w:r>
    </w:p>
    <w:p w14:paraId="0CAA0DB4" w14:textId="77777777" w:rsidR="00F31590" w:rsidRPr="00A43AFF" w:rsidRDefault="00F31590" w:rsidP="00F61784">
      <w:pPr>
        <w:pStyle w:val="Heading3"/>
        <w:spacing w:before="0" w:beforeAutospacing="0" w:after="0" w:afterAutospacing="0" w:line="420" w:lineRule="atLeast"/>
        <w:jc w:val="both"/>
        <w:textAlignment w:val="baseline"/>
        <w:rPr>
          <w:rFonts w:ascii="Calibri" w:hAnsi="Calibri" w:cs="Calibri"/>
          <w:color w:val="FF0000"/>
          <w:sz w:val="24"/>
          <w:szCs w:val="24"/>
        </w:rPr>
      </w:pPr>
    </w:p>
    <w:p w14:paraId="72DC7752" w14:textId="3E19F2CC" w:rsidR="00F61784" w:rsidRPr="00F30500" w:rsidRDefault="00F61784" w:rsidP="002063EB">
      <w:pPr>
        <w:pStyle w:val="Heading3"/>
        <w:spacing w:before="0" w:beforeAutospacing="0" w:after="0" w:afterAutospacing="0" w:line="420" w:lineRule="atLeast"/>
        <w:jc w:val="both"/>
        <w:textAlignment w:val="baseline"/>
        <w:rPr>
          <w:rFonts w:ascii="Calibri" w:hAnsi="Calibri" w:cs="Calibri"/>
          <w:b w:val="0"/>
          <w:bCs w:val="0"/>
          <w:color w:val="222222"/>
          <w:sz w:val="24"/>
          <w:szCs w:val="24"/>
        </w:rPr>
      </w:pP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Pr="00F30500">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4718C6">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F31590">
        <w:rPr>
          <w:rFonts w:ascii="Calibri" w:hAnsi="Calibri" w:cs="Calibri"/>
          <w:b w:val="0"/>
          <w:bCs w:val="0"/>
          <w:color w:val="222222"/>
          <w:sz w:val="24"/>
          <w:szCs w:val="24"/>
        </w:rPr>
        <w:tab/>
      </w:r>
      <w:r w:rsidR="002063EB">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00F05584">
        <w:rPr>
          <w:rFonts w:ascii="Calibri" w:hAnsi="Calibri" w:cs="Calibri"/>
          <w:b w:val="0"/>
          <w:bCs w:val="0"/>
          <w:color w:val="222222"/>
          <w:sz w:val="24"/>
          <w:szCs w:val="24"/>
        </w:rPr>
        <w:tab/>
      </w:r>
      <w:r w:rsidRPr="00F30500">
        <w:rPr>
          <w:rFonts w:ascii="Calibri" w:hAnsi="Calibri" w:cs="Calibri"/>
          <w:b w:val="0"/>
          <w:bCs w:val="0"/>
          <w:color w:val="222222"/>
          <w:sz w:val="24"/>
          <w:szCs w:val="24"/>
        </w:rPr>
        <w:t xml:space="preserve">Αθήνα, </w:t>
      </w:r>
      <w:r w:rsidR="009E0E28">
        <w:rPr>
          <w:rFonts w:ascii="Calibri" w:hAnsi="Calibri" w:cs="Calibri"/>
          <w:b w:val="0"/>
          <w:bCs w:val="0"/>
          <w:color w:val="222222"/>
          <w:sz w:val="24"/>
          <w:szCs w:val="24"/>
        </w:rPr>
        <w:t>1</w:t>
      </w:r>
      <w:r w:rsidR="008B608F">
        <w:rPr>
          <w:rFonts w:ascii="Calibri" w:hAnsi="Calibri" w:cs="Calibri"/>
          <w:b w:val="0"/>
          <w:bCs w:val="0"/>
          <w:color w:val="222222"/>
          <w:sz w:val="24"/>
          <w:szCs w:val="24"/>
        </w:rPr>
        <w:t>1</w:t>
      </w:r>
      <w:r w:rsidR="008D747C">
        <w:rPr>
          <w:rFonts w:ascii="Calibri" w:hAnsi="Calibri" w:cs="Calibri"/>
          <w:b w:val="0"/>
          <w:bCs w:val="0"/>
          <w:color w:val="222222"/>
          <w:sz w:val="24"/>
          <w:szCs w:val="24"/>
        </w:rPr>
        <w:t>/</w:t>
      </w:r>
      <w:r w:rsidR="009E0E28">
        <w:rPr>
          <w:rFonts w:ascii="Calibri" w:hAnsi="Calibri" w:cs="Calibri"/>
          <w:b w:val="0"/>
          <w:bCs w:val="0"/>
          <w:color w:val="222222"/>
          <w:sz w:val="24"/>
          <w:szCs w:val="24"/>
        </w:rPr>
        <w:t>5</w:t>
      </w:r>
      <w:r w:rsidR="008D747C">
        <w:rPr>
          <w:rFonts w:ascii="Calibri" w:hAnsi="Calibri" w:cs="Calibri"/>
          <w:b w:val="0"/>
          <w:bCs w:val="0"/>
          <w:color w:val="222222"/>
          <w:sz w:val="24"/>
          <w:szCs w:val="24"/>
        </w:rPr>
        <w:t>/2021</w:t>
      </w:r>
    </w:p>
    <w:p w14:paraId="0EDA8931" w14:textId="771474E4" w:rsidR="008C5743" w:rsidRDefault="008C5743" w:rsidP="00F61784">
      <w:pPr>
        <w:pStyle w:val="Heading3"/>
        <w:spacing w:before="0" w:beforeAutospacing="0" w:after="0" w:afterAutospacing="0" w:line="420" w:lineRule="atLeast"/>
        <w:jc w:val="center"/>
        <w:textAlignment w:val="baseline"/>
        <w:rPr>
          <w:rFonts w:ascii="Calibri" w:hAnsi="Calibri" w:cs="Calibri"/>
          <w:color w:val="222222"/>
          <w:sz w:val="28"/>
          <w:szCs w:val="28"/>
        </w:rPr>
      </w:pPr>
    </w:p>
    <w:p w14:paraId="70CDCEC6" w14:textId="2E810A43" w:rsidR="00F61784" w:rsidRDefault="00F61784"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r w:rsidRPr="008740BB">
        <w:rPr>
          <w:rFonts w:ascii="Calibri" w:hAnsi="Calibri" w:cs="Calibri"/>
          <w:color w:val="222222"/>
          <w:sz w:val="32"/>
          <w:szCs w:val="32"/>
        </w:rPr>
        <w:t>ΔΕΛΤΙΟ ΤΥΠΟΥ</w:t>
      </w:r>
    </w:p>
    <w:p w14:paraId="27736D87" w14:textId="77777777" w:rsidR="007C1593" w:rsidRPr="008740BB" w:rsidRDefault="007C1593" w:rsidP="00F61784">
      <w:pPr>
        <w:pStyle w:val="Heading3"/>
        <w:spacing w:before="0" w:beforeAutospacing="0" w:after="0" w:afterAutospacing="0" w:line="420" w:lineRule="atLeast"/>
        <w:jc w:val="center"/>
        <w:textAlignment w:val="baseline"/>
        <w:rPr>
          <w:rFonts w:ascii="Calibri" w:hAnsi="Calibri" w:cs="Calibri"/>
          <w:color w:val="222222"/>
          <w:sz w:val="32"/>
          <w:szCs w:val="32"/>
        </w:rPr>
      </w:pPr>
    </w:p>
    <w:p w14:paraId="64B2940E" w14:textId="674A9E0B" w:rsidR="00FE7FF2" w:rsidRPr="00B41D16" w:rsidRDefault="00FE7FF2" w:rsidP="00B41D16">
      <w:pPr>
        <w:jc w:val="center"/>
        <w:rPr>
          <w:rFonts w:asciiTheme="minorHAnsi" w:hAnsiTheme="minorHAnsi" w:cstheme="minorHAnsi"/>
          <w:sz w:val="24"/>
          <w:szCs w:val="24"/>
          <w:lang w:bidi="fa-IR"/>
        </w:rPr>
      </w:pPr>
      <w:r w:rsidRPr="00FE7FF2">
        <w:rPr>
          <w:b/>
          <w:bCs/>
          <w:sz w:val="32"/>
          <w:szCs w:val="32"/>
        </w:rPr>
        <w:t>Επόμενος γεωγραφικός σταθμός της 2</w:t>
      </w:r>
      <w:r w:rsidRPr="00FE7FF2">
        <w:rPr>
          <w:b/>
          <w:bCs/>
          <w:sz w:val="32"/>
          <w:szCs w:val="32"/>
          <w:vertAlign w:val="superscript"/>
        </w:rPr>
        <w:t xml:space="preserve">ης </w:t>
      </w:r>
      <w:r w:rsidRPr="00FE7FF2">
        <w:rPr>
          <w:b/>
          <w:bCs/>
          <w:sz w:val="32"/>
          <w:szCs w:val="32"/>
        </w:rPr>
        <w:t>Ψηφιακής Μετάβασης</w:t>
      </w:r>
      <w:r w:rsidR="009E0E28" w:rsidRPr="009E0E28">
        <w:rPr>
          <w:b/>
          <w:bCs/>
          <w:sz w:val="32"/>
          <w:szCs w:val="32"/>
        </w:rPr>
        <w:t xml:space="preserve"> </w:t>
      </w:r>
      <w:r w:rsidR="009E0E28">
        <w:rPr>
          <w:b/>
          <w:bCs/>
          <w:sz w:val="32"/>
          <w:szCs w:val="32"/>
        </w:rPr>
        <w:t>η Αρκαδία, τα Κύθηρα, η Λακωνία και τμήμα του Ν. Αργολίδας, στις 14/5/2021</w:t>
      </w:r>
      <w:r w:rsidR="009E0E28" w:rsidRPr="007C706E">
        <w:rPr>
          <w:rFonts w:asciiTheme="minorHAnsi" w:hAnsiTheme="minorHAnsi" w:cstheme="minorHAnsi"/>
          <w:sz w:val="24"/>
          <w:szCs w:val="24"/>
          <w:lang w:bidi="fa-IR"/>
        </w:rPr>
        <w:t>.</w:t>
      </w:r>
    </w:p>
    <w:p w14:paraId="0E16E033" w14:textId="63F15C53" w:rsidR="00BC6B42" w:rsidRDefault="00A8206A" w:rsidP="004F3D4F">
      <w:pPr>
        <w:spacing w:line="360" w:lineRule="auto"/>
        <w:jc w:val="both"/>
        <w:rPr>
          <w:rFonts w:asciiTheme="minorHAnsi" w:hAnsiTheme="minorHAnsi" w:cstheme="minorHAnsi"/>
          <w:b/>
          <w:bCs/>
          <w:color w:val="000000"/>
          <w:sz w:val="24"/>
          <w:szCs w:val="24"/>
          <w:shd w:val="clear" w:color="auto" w:fill="FFFFFF"/>
        </w:rPr>
      </w:pPr>
      <w:r>
        <w:rPr>
          <w:rFonts w:cs="Calibri"/>
          <w:sz w:val="24"/>
          <w:szCs w:val="24"/>
        </w:rPr>
        <w:t>Σ</w:t>
      </w:r>
      <w:r w:rsidRPr="00581117">
        <w:rPr>
          <w:rFonts w:cs="Calibri"/>
          <w:sz w:val="24"/>
          <w:szCs w:val="24"/>
        </w:rPr>
        <w:t>ύμφωνα</w:t>
      </w:r>
      <w:r w:rsidRPr="00A8206A">
        <w:rPr>
          <w:lang w:eastAsia="en-GB"/>
        </w:rPr>
        <w:t xml:space="preserve"> </w:t>
      </w:r>
      <w:r w:rsidR="004F3D4F" w:rsidRPr="00581117">
        <w:rPr>
          <w:rFonts w:cs="Calibri"/>
          <w:sz w:val="24"/>
          <w:szCs w:val="24"/>
        </w:rPr>
        <w:t>με τον «οδικό χάρτη» της Πολιτείας (Κοινή Υπουργική Απόφαση 18/2020, ΦΕΚ Β’ 1752, 7/5/2920) και του κοινού χρονοδιαγράμματος της ΕΡΤ και της DIGEA,</w:t>
      </w:r>
      <w:r w:rsidR="00AD7DC6">
        <w:rPr>
          <w:rFonts w:cs="Calibri"/>
          <w:sz w:val="24"/>
          <w:szCs w:val="24"/>
        </w:rPr>
        <w:t xml:space="preserve"> επόμενος γεωγραφικός σταθμός για τη δεύτερη ψηφιακή μετάβαση</w:t>
      </w:r>
      <w:r w:rsidR="004F3D4F" w:rsidRPr="00581117">
        <w:rPr>
          <w:rFonts w:cs="Calibri"/>
          <w:sz w:val="24"/>
          <w:szCs w:val="24"/>
        </w:rPr>
        <w:t xml:space="preserve"> </w:t>
      </w:r>
      <w:r w:rsidR="00BC6B42">
        <w:rPr>
          <w:rFonts w:cs="Calibri"/>
          <w:sz w:val="24"/>
          <w:szCs w:val="24"/>
        </w:rPr>
        <w:t xml:space="preserve">είναι Περιφερειακές Ενότητες </w:t>
      </w:r>
      <w:r w:rsidR="00BC6B42" w:rsidRPr="007C706E">
        <w:rPr>
          <w:rFonts w:asciiTheme="minorHAnsi" w:hAnsiTheme="minorHAnsi" w:cstheme="minorHAnsi"/>
          <w:b/>
          <w:bCs/>
          <w:color w:val="000000"/>
          <w:sz w:val="24"/>
          <w:szCs w:val="24"/>
          <w:shd w:val="clear" w:color="auto" w:fill="FFFFFF"/>
        </w:rPr>
        <w:t>Αρκαδίας</w:t>
      </w:r>
      <w:r w:rsidR="00BC6B42">
        <w:rPr>
          <w:rFonts w:asciiTheme="minorHAnsi" w:hAnsiTheme="minorHAnsi" w:cstheme="minorHAnsi"/>
          <w:b/>
          <w:bCs/>
          <w:color w:val="000000"/>
          <w:sz w:val="24"/>
          <w:szCs w:val="24"/>
          <w:shd w:val="clear" w:color="auto" w:fill="FFFFFF"/>
        </w:rPr>
        <w:t xml:space="preserve"> και Λακωνίας, τμήμα της Αργολίδας και τα </w:t>
      </w:r>
      <w:r w:rsidR="00BC6B42" w:rsidRPr="007C706E">
        <w:rPr>
          <w:rFonts w:asciiTheme="minorHAnsi" w:hAnsiTheme="minorHAnsi" w:cstheme="minorHAnsi"/>
          <w:b/>
          <w:bCs/>
          <w:color w:val="000000"/>
          <w:sz w:val="24"/>
          <w:szCs w:val="24"/>
          <w:shd w:val="clear" w:color="auto" w:fill="FFFFFF"/>
        </w:rPr>
        <w:t>Κ</w:t>
      </w:r>
      <w:r w:rsidR="00BC6B42">
        <w:rPr>
          <w:rFonts w:asciiTheme="minorHAnsi" w:hAnsiTheme="minorHAnsi" w:cstheme="minorHAnsi"/>
          <w:b/>
          <w:bCs/>
          <w:color w:val="000000"/>
          <w:sz w:val="24"/>
          <w:szCs w:val="24"/>
          <w:shd w:val="clear" w:color="auto" w:fill="FFFFFF"/>
        </w:rPr>
        <w:t>ύθηρα.</w:t>
      </w:r>
    </w:p>
    <w:p w14:paraId="7DF2E81A" w14:textId="30FDB374" w:rsidR="004F3D4F" w:rsidRPr="00581117" w:rsidRDefault="00B0582A" w:rsidP="004F3D4F">
      <w:pPr>
        <w:spacing w:line="360" w:lineRule="auto"/>
        <w:jc w:val="both"/>
        <w:rPr>
          <w:rFonts w:cs="Calibri"/>
          <w:b/>
          <w:sz w:val="24"/>
          <w:szCs w:val="24"/>
        </w:rPr>
      </w:pPr>
      <w:r>
        <w:rPr>
          <w:rFonts w:asciiTheme="minorHAnsi" w:hAnsiTheme="minorHAnsi" w:cstheme="minorHAnsi"/>
          <w:color w:val="222222"/>
          <w:sz w:val="24"/>
          <w:szCs w:val="24"/>
          <w:lang w:bidi="fa-IR"/>
        </w:rPr>
        <w:t xml:space="preserve">Η μετάβαση </w:t>
      </w:r>
      <w:r w:rsidR="00BC6B42">
        <w:rPr>
          <w:rFonts w:asciiTheme="minorHAnsi" w:hAnsiTheme="minorHAnsi" w:cstheme="minorHAnsi"/>
          <w:color w:val="222222"/>
          <w:sz w:val="24"/>
          <w:szCs w:val="24"/>
          <w:lang w:bidi="fa-IR"/>
        </w:rPr>
        <w:t xml:space="preserve">στις περιοχές αυτές </w:t>
      </w:r>
      <w:r w:rsidR="004F3D4F">
        <w:rPr>
          <w:rFonts w:cs="Calibri"/>
          <w:sz w:val="24"/>
          <w:szCs w:val="24"/>
        </w:rPr>
        <w:t>θα πραγματοποιηθεί</w:t>
      </w:r>
      <w:r w:rsidR="00AD7DC6">
        <w:rPr>
          <w:rFonts w:cs="Calibri"/>
          <w:sz w:val="24"/>
          <w:szCs w:val="24"/>
        </w:rPr>
        <w:t xml:space="preserve"> </w:t>
      </w:r>
      <w:r w:rsidR="004F3D4F" w:rsidRPr="00581117">
        <w:rPr>
          <w:rFonts w:cs="Calibri"/>
          <w:sz w:val="24"/>
          <w:szCs w:val="24"/>
        </w:rPr>
        <w:t>τις πρώτες πρωινές ώρες</w:t>
      </w:r>
      <w:r w:rsidR="00FE7FF2">
        <w:rPr>
          <w:rFonts w:cs="Calibri"/>
          <w:sz w:val="24"/>
          <w:szCs w:val="24"/>
        </w:rPr>
        <w:t xml:space="preserve"> </w:t>
      </w:r>
      <w:r w:rsidR="004F3D4F" w:rsidRPr="00581117">
        <w:rPr>
          <w:rFonts w:cs="Calibri"/>
          <w:sz w:val="24"/>
          <w:szCs w:val="24"/>
        </w:rPr>
        <w:t xml:space="preserve">της </w:t>
      </w:r>
      <w:r w:rsidR="004F3D4F" w:rsidRPr="00AD7DC6">
        <w:rPr>
          <w:rFonts w:cs="Calibri"/>
          <w:b/>
          <w:bCs/>
          <w:sz w:val="24"/>
          <w:szCs w:val="24"/>
        </w:rPr>
        <w:t xml:space="preserve">Παρασκευής </w:t>
      </w:r>
      <w:r w:rsidR="00B41D16">
        <w:rPr>
          <w:rFonts w:cs="Calibri"/>
          <w:b/>
          <w:bCs/>
          <w:sz w:val="24"/>
          <w:szCs w:val="24"/>
        </w:rPr>
        <w:t xml:space="preserve">14 Μαΐου </w:t>
      </w:r>
      <w:r w:rsidR="004F3D4F" w:rsidRPr="00AD7DC6">
        <w:rPr>
          <w:rFonts w:cs="Calibri"/>
          <w:b/>
          <w:bCs/>
          <w:sz w:val="24"/>
          <w:szCs w:val="24"/>
        </w:rPr>
        <w:t>2021</w:t>
      </w:r>
      <w:r w:rsidR="004F3D4F" w:rsidRPr="00581117">
        <w:rPr>
          <w:rFonts w:cs="Calibri"/>
          <w:sz w:val="24"/>
          <w:szCs w:val="24"/>
        </w:rPr>
        <w:t xml:space="preserve"> και τα Κέντρα Εκπομπής που θα επηρεαστούν είναι:</w:t>
      </w:r>
      <w:r w:rsidR="004F3D4F" w:rsidRPr="00581117">
        <w:rPr>
          <w:rFonts w:cs="Calibri"/>
          <w:b/>
          <w:sz w:val="24"/>
          <w:szCs w:val="24"/>
        </w:rPr>
        <w:t xml:space="preserve"> </w:t>
      </w:r>
    </w:p>
    <w:tbl>
      <w:tblPr>
        <w:tblW w:w="2421" w:type="dxa"/>
        <w:jc w:val="center"/>
        <w:shd w:val="clear" w:color="auto" w:fill="FFFFFF"/>
        <w:tblCellMar>
          <w:left w:w="0" w:type="dxa"/>
          <w:right w:w="0" w:type="dxa"/>
        </w:tblCellMar>
        <w:tblLook w:val="04A0" w:firstRow="1" w:lastRow="0" w:firstColumn="1" w:lastColumn="0" w:noHBand="0" w:noVBand="1"/>
      </w:tblPr>
      <w:tblGrid>
        <w:gridCol w:w="2421"/>
      </w:tblGrid>
      <w:tr w:rsidR="00B41D16" w:rsidRPr="00060117" w14:paraId="321C9F1E" w14:textId="77777777" w:rsidTr="00B41D16">
        <w:trPr>
          <w:trHeight w:val="252"/>
          <w:jc w:val="center"/>
        </w:trPr>
        <w:tc>
          <w:tcPr>
            <w:tcW w:w="0" w:type="auto"/>
            <w:tcBorders>
              <w:top w:val="single" w:sz="8" w:space="0" w:color="auto"/>
              <w:left w:val="single" w:sz="8" w:space="0" w:color="auto"/>
              <w:bottom w:val="single" w:sz="8" w:space="0" w:color="auto"/>
              <w:right w:val="single" w:sz="8" w:space="0" w:color="auto"/>
            </w:tcBorders>
            <w:shd w:val="clear" w:color="auto" w:fill="D6DCE4"/>
            <w:noWrap/>
            <w:tcMar>
              <w:top w:w="0" w:type="dxa"/>
              <w:left w:w="0" w:type="dxa"/>
              <w:bottom w:w="0" w:type="dxa"/>
              <w:right w:w="28" w:type="dxa"/>
            </w:tcMar>
            <w:vAlign w:val="center"/>
            <w:hideMark/>
          </w:tcPr>
          <w:p w14:paraId="421B7321" w14:textId="77777777" w:rsidR="00B41D16" w:rsidRPr="00F6781C" w:rsidRDefault="00B41D16" w:rsidP="00B34FE6">
            <w:pPr>
              <w:jc w:val="center"/>
              <w:rPr>
                <w:rFonts w:asciiTheme="minorHAnsi" w:hAnsiTheme="minorHAnsi" w:cstheme="minorHAnsi"/>
                <w:b/>
                <w:color w:val="222222"/>
              </w:rPr>
            </w:pPr>
            <w:r w:rsidRPr="00F6781C">
              <w:rPr>
                <w:rFonts w:asciiTheme="minorHAnsi" w:hAnsiTheme="minorHAnsi" w:cstheme="minorHAnsi"/>
                <w:b/>
                <w:color w:val="000000"/>
              </w:rPr>
              <w:t>ΚΕΝΤΡΟ ΕΚΠΟΜΠΗΣ</w:t>
            </w:r>
          </w:p>
        </w:tc>
      </w:tr>
      <w:tr w:rsidR="00B41D16" w:rsidRPr="00060117" w14:paraId="1BF22F66"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0" w:type="dxa"/>
              <w:bottom w:w="0" w:type="dxa"/>
              <w:right w:w="28" w:type="dxa"/>
            </w:tcMar>
            <w:vAlign w:val="center"/>
            <w:hideMark/>
          </w:tcPr>
          <w:p w14:paraId="0F110B7B" w14:textId="77777777" w:rsidR="00B41D16" w:rsidRPr="00F6781C" w:rsidRDefault="00B41D16" w:rsidP="00B34FE6">
            <w:pPr>
              <w:jc w:val="center"/>
              <w:rPr>
                <w:rFonts w:asciiTheme="minorHAnsi" w:hAnsiTheme="minorHAnsi" w:cstheme="minorHAnsi"/>
                <w:color w:val="222222"/>
              </w:rPr>
            </w:pPr>
            <w:r w:rsidRPr="00F6781C">
              <w:rPr>
                <w:rFonts w:asciiTheme="minorHAnsi" w:hAnsiTheme="minorHAnsi" w:cstheme="minorHAnsi"/>
                <w:color w:val="222222"/>
              </w:rPr>
              <w:t>ΑΝΑΒΡΥΤΗ</w:t>
            </w:r>
          </w:p>
        </w:tc>
      </w:tr>
      <w:tr w:rsidR="00B41D16" w:rsidRPr="00060117" w14:paraId="6C45724A"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0" w:type="dxa"/>
              <w:bottom w:w="0" w:type="dxa"/>
              <w:right w:w="28" w:type="dxa"/>
            </w:tcMar>
            <w:vAlign w:val="center"/>
            <w:hideMark/>
          </w:tcPr>
          <w:p w14:paraId="35111AFF" w14:textId="77777777" w:rsidR="00B41D16" w:rsidRPr="00F6781C" w:rsidRDefault="00B41D16" w:rsidP="00B34FE6">
            <w:pPr>
              <w:jc w:val="center"/>
              <w:rPr>
                <w:rFonts w:asciiTheme="minorHAnsi" w:hAnsiTheme="minorHAnsi" w:cstheme="minorHAnsi"/>
                <w:color w:val="222222"/>
              </w:rPr>
            </w:pPr>
            <w:r w:rsidRPr="00F6781C">
              <w:rPr>
                <w:rFonts w:asciiTheme="minorHAnsi" w:hAnsiTheme="minorHAnsi" w:cstheme="minorHAnsi"/>
                <w:color w:val="222222"/>
              </w:rPr>
              <w:t>ΑΣΕΑ</w:t>
            </w:r>
          </w:p>
        </w:tc>
      </w:tr>
      <w:tr w:rsidR="00B41D16" w:rsidRPr="00060117" w14:paraId="5958B86E"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0" w:type="dxa"/>
              <w:bottom w:w="0" w:type="dxa"/>
              <w:right w:w="28" w:type="dxa"/>
            </w:tcMar>
            <w:vAlign w:val="center"/>
          </w:tcPr>
          <w:p w14:paraId="3F3E6FED" w14:textId="77777777" w:rsidR="00B41D16" w:rsidRPr="00F6781C" w:rsidRDefault="00B41D16" w:rsidP="00B34FE6">
            <w:pPr>
              <w:jc w:val="center"/>
              <w:rPr>
                <w:rFonts w:asciiTheme="minorHAnsi" w:hAnsiTheme="minorHAnsi" w:cstheme="minorHAnsi"/>
                <w:color w:val="000000"/>
              </w:rPr>
            </w:pPr>
            <w:r w:rsidRPr="00F6781C">
              <w:rPr>
                <w:rFonts w:asciiTheme="minorHAnsi" w:hAnsiTheme="minorHAnsi" w:cstheme="minorHAnsi"/>
                <w:color w:val="000000"/>
              </w:rPr>
              <w:t>ΔΟΛΙΑΝΑ</w:t>
            </w:r>
          </w:p>
        </w:tc>
      </w:tr>
      <w:tr w:rsidR="00B41D16" w:rsidRPr="00060117" w14:paraId="3DAA0661"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0" w:type="dxa"/>
              <w:bottom w:w="0" w:type="dxa"/>
              <w:right w:w="28" w:type="dxa"/>
            </w:tcMar>
            <w:vAlign w:val="center"/>
          </w:tcPr>
          <w:p w14:paraId="3BA82BED" w14:textId="77777777" w:rsidR="00B41D16" w:rsidRPr="00F6781C" w:rsidRDefault="00B41D16" w:rsidP="00B34FE6">
            <w:pPr>
              <w:jc w:val="center"/>
              <w:rPr>
                <w:rFonts w:asciiTheme="minorHAnsi" w:hAnsiTheme="minorHAnsi" w:cstheme="minorHAnsi"/>
                <w:color w:val="222222"/>
              </w:rPr>
            </w:pPr>
            <w:r w:rsidRPr="00F6781C">
              <w:rPr>
                <w:rFonts w:asciiTheme="minorHAnsi" w:hAnsiTheme="minorHAnsi" w:cstheme="minorHAnsi"/>
                <w:color w:val="222222"/>
              </w:rPr>
              <w:t>ΚΥΘΗΡΑ</w:t>
            </w:r>
          </w:p>
        </w:tc>
      </w:tr>
      <w:tr w:rsidR="00B41D16" w:rsidRPr="00060117" w14:paraId="6DC17388"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0" w:type="dxa"/>
              <w:bottom w:w="0" w:type="dxa"/>
              <w:right w:w="28" w:type="dxa"/>
            </w:tcMar>
            <w:vAlign w:val="center"/>
          </w:tcPr>
          <w:p w14:paraId="3EC38491" w14:textId="77777777" w:rsidR="00B41D16" w:rsidRPr="00F6781C" w:rsidRDefault="00B41D16" w:rsidP="00B34FE6">
            <w:pPr>
              <w:jc w:val="center"/>
              <w:rPr>
                <w:rFonts w:asciiTheme="minorHAnsi" w:hAnsiTheme="minorHAnsi" w:cstheme="minorHAnsi"/>
                <w:color w:val="222222"/>
              </w:rPr>
            </w:pPr>
            <w:r w:rsidRPr="00F6781C">
              <w:rPr>
                <w:rFonts w:asciiTheme="minorHAnsi" w:hAnsiTheme="minorHAnsi" w:cstheme="minorHAnsi"/>
                <w:color w:val="222222"/>
              </w:rPr>
              <w:t>ΛΕΒΙΔΙ</w:t>
            </w:r>
          </w:p>
        </w:tc>
      </w:tr>
      <w:tr w:rsidR="00B41D16" w:rsidRPr="00060117" w14:paraId="360A5F48" w14:textId="77777777" w:rsidTr="00B41D16">
        <w:trPr>
          <w:trHeight w:val="252"/>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0" w:type="dxa"/>
              <w:bottom w:w="0" w:type="dxa"/>
              <w:right w:w="28" w:type="dxa"/>
            </w:tcMar>
            <w:vAlign w:val="center"/>
            <w:hideMark/>
          </w:tcPr>
          <w:p w14:paraId="317A25D6" w14:textId="77777777" w:rsidR="00B41D16" w:rsidRPr="00F6781C" w:rsidRDefault="00B41D16" w:rsidP="00B34FE6">
            <w:pPr>
              <w:jc w:val="center"/>
              <w:rPr>
                <w:rFonts w:asciiTheme="minorHAnsi" w:hAnsiTheme="minorHAnsi" w:cstheme="minorHAnsi"/>
                <w:color w:val="222222"/>
              </w:rPr>
            </w:pPr>
            <w:r w:rsidRPr="00F6781C">
              <w:rPr>
                <w:rFonts w:asciiTheme="minorHAnsi" w:hAnsiTheme="minorHAnsi" w:cstheme="minorHAnsi"/>
                <w:color w:val="222222"/>
              </w:rPr>
              <w:t>ΡΕΙΧΕΑ</w:t>
            </w:r>
          </w:p>
        </w:tc>
      </w:tr>
    </w:tbl>
    <w:p w14:paraId="35FE7DBB" w14:textId="77777777" w:rsidR="00DD4099" w:rsidRDefault="00DD4099" w:rsidP="007C1593">
      <w:pPr>
        <w:spacing w:line="360" w:lineRule="auto"/>
        <w:jc w:val="both"/>
        <w:rPr>
          <w:rFonts w:cs="Calibri"/>
          <w:sz w:val="24"/>
          <w:szCs w:val="24"/>
        </w:rPr>
      </w:pPr>
    </w:p>
    <w:p w14:paraId="317C1C08" w14:textId="21DAF08A" w:rsidR="007C1593" w:rsidRPr="00AD7DC6" w:rsidRDefault="00AD7DC6" w:rsidP="007C1593">
      <w:pPr>
        <w:spacing w:line="360" w:lineRule="auto"/>
        <w:jc w:val="both"/>
        <w:rPr>
          <w:rFonts w:cs="Calibri"/>
          <w:sz w:val="24"/>
          <w:szCs w:val="24"/>
        </w:rPr>
      </w:pPr>
      <w:r w:rsidRPr="00A82037">
        <w:rPr>
          <w:rFonts w:cs="Calibri"/>
          <w:sz w:val="24"/>
          <w:szCs w:val="24"/>
        </w:rPr>
        <w:t xml:space="preserve">Οι </w:t>
      </w:r>
      <w:r w:rsidR="007C1593" w:rsidRPr="00A82037">
        <w:rPr>
          <w:rFonts w:cs="Calibri"/>
          <w:sz w:val="24"/>
          <w:szCs w:val="24"/>
        </w:rPr>
        <w:t>τηλεθεατές των περιοχών</w:t>
      </w:r>
      <w:r w:rsidRPr="00A82037">
        <w:rPr>
          <w:rFonts w:cs="Calibri"/>
          <w:sz w:val="24"/>
          <w:szCs w:val="24"/>
        </w:rPr>
        <w:t xml:space="preserve"> </w:t>
      </w:r>
      <w:r w:rsidR="00A82037" w:rsidRPr="00A82037">
        <w:rPr>
          <w:rFonts w:eastAsia="Times New Roman" w:cstheme="minorHAnsi"/>
          <w:color w:val="333333"/>
          <w:sz w:val="24"/>
          <w:szCs w:val="24"/>
          <w:lang w:eastAsia="en-GB"/>
        </w:rPr>
        <w:t xml:space="preserve">που καλύπτονται από </w:t>
      </w:r>
      <w:r w:rsidR="00A82037">
        <w:rPr>
          <w:rFonts w:eastAsia="Times New Roman" w:cstheme="minorHAnsi"/>
          <w:color w:val="333333"/>
          <w:sz w:val="24"/>
          <w:szCs w:val="24"/>
          <w:lang w:eastAsia="en-GB"/>
        </w:rPr>
        <w:t>τα</w:t>
      </w:r>
      <w:r w:rsidR="00A82037" w:rsidRPr="00A82037">
        <w:rPr>
          <w:rFonts w:eastAsia="Times New Roman" w:cstheme="minorHAnsi"/>
          <w:color w:val="333333"/>
          <w:sz w:val="24"/>
          <w:szCs w:val="24"/>
          <w:lang w:eastAsia="en-GB"/>
        </w:rPr>
        <w:t xml:space="preserve"> </w:t>
      </w:r>
      <w:r w:rsidR="002B0BBD">
        <w:rPr>
          <w:rFonts w:eastAsia="Times New Roman" w:cstheme="minorHAnsi"/>
          <w:color w:val="333333"/>
          <w:sz w:val="24"/>
          <w:szCs w:val="24"/>
          <w:lang w:eastAsia="en-GB"/>
        </w:rPr>
        <w:t xml:space="preserve">συγκεκριμένα </w:t>
      </w:r>
      <w:r w:rsidR="00A82037" w:rsidRPr="00A82037">
        <w:rPr>
          <w:rFonts w:eastAsia="Times New Roman" w:cstheme="minorHAnsi"/>
          <w:color w:val="333333"/>
          <w:sz w:val="24"/>
          <w:szCs w:val="24"/>
          <w:lang w:eastAsia="en-GB"/>
        </w:rPr>
        <w:t>κέντρα εκπομπής</w:t>
      </w:r>
      <w:r w:rsidRPr="00A82037">
        <w:rPr>
          <w:rFonts w:cs="Calibri"/>
          <w:sz w:val="24"/>
          <w:szCs w:val="24"/>
        </w:rPr>
        <w:t xml:space="preserve"> </w:t>
      </w:r>
      <w:r w:rsidR="007C1593" w:rsidRPr="00A82037">
        <w:rPr>
          <w:rFonts w:cs="Calibri"/>
          <w:sz w:val="24"/>
          <w:szCs w:val="24"/>
        </w:rPr>
        <w:t xml:space="preserve">θα πρέπει να </w:t>
      </w:r>
      <w:r w:rsidRPr="00A82037">
        <w:rPr>
          <w:rFonts w:cs="Calibri"/>
          <w:sz w:val="24"/>
          <w:szCs w:val="24"/>
        </w:rPr>
        <w:t>προβούν σε</w:t>
      </w:r>
      <w:r w:rsidR="007C1593" w:rsidRPr="00A82037">
        <w:rPr>
          <w:rFonts w:cs="Calibri"/>
          <w:sz w:val="24"/>
          <w:szCs w:val="24"/>
        </w:rPr>
        <w:t xml:space="preserve"> </w:t>
      </w:r>
      <w:proofErr w:type="spellStart"/>
      <w:r w:rsidR="007C1593" w:rsidRPr="00A82037">
        <w:rPr>
          <w:rFonts w:cs="Calibri"/>
          <w:sz w:val="24"/>
          <w:szCs w:val="24"/>
        </w:rPr>
        <w:t>επανασυντονισμό</w:t>
      </w:r>
      <w:proofErr w:type="spellEnd"/>
      <w:r w:rsidR="007C1593" w:rsidRPr="00A82037">
        <w:rPr>
          <w:rFonts w:cs="Calibri"/>
          <w:sz w:val="24"/>
          <w:szCs w:val="24"/>
        </w:rPr>
        <w:t xml:space="preserve"> των δεκτών τους </w:t>
      </w:r>
      <w:r w:rsidR="00A82037">
        <w:rPr>
          <w:rFonts w:cs="Calibri"/>
          <w:sz w:val="24"/>
          <w:szCs w:val="24"/>
        </w:rPr>
        <w:t>για τη λήψη των καναλιών από τις</w:t>
      </w:r>
      <w:r w:rsidR="007C1593" w:rsidRPr="00A82037">
        <w:rPr>
          <w:rFonts w:cs="Calibri"/>
          <w:sz w:val="24"/>
          <w:szCs w:val="24"/>
        </w:rPr>
        <w:t xml:space="preserve"> νέες συχνότητες</w:t>
      </w:r>
      <w:r w:rsidR="002B0BBD">
        <w:rPr>
          <w:rFonts w:cs="Calibri"/>
          <w:sz w:val="24"/>
          <w:szCs w:val="24"/>
        </w:rPr>
        <w:t>,</w:t>
      </w:r>
      <w:r w:rsidRPr="00A82037">
        <w:rPr>
          <w:rFonts w:cs="Calibri"/>
          <w:sz w:val="24"/>
          <w:szCs w:val="24"/>
        </w:rPr>
        <w:t xml:space="preserve"> ενώ επισημαίνεται ότι </w:t>
      </w:r>
      <w:r w:rsidR="007C1593" w:rsidRPr="00A82037">
        <w:rPr>
          <w:rFonts w:cs="Calibri"/>
          <w:sz w:val="24"/>
          <w:szCs w:val="24"/>
        </w:rPr>
        <w:t>δεν</w:t>
      </w:r>
      <w:r w:rsidRPr="00A82037">
        <w:rPr>
          <w:rFonts w:cs="Calibri"/>
          <w:sz w:val="24"/>
          <w:szCs w:val="24"/>
        </w:rPr>
        <w:t xml:space="preserve"> </w:t>
      </w:r>
      <w:r w:rsidR="007C1593" w:rsidRPr="00A82037">
        <w:rPr>
          <w:rFonts w:cs="Calibri"/>
          <w:sz w:val="24"/>
          <w:szCs w:val="24"/>
        </w:rPr>
        <w:t xml:space="preserve">χρειάζεται να </w:t>
      </w:r>
      <w:r w:rsidRPr="00A82037">
        <w:rPr>
          <w:rFonts w:cs="Calibri"/>
          <w:sz w:val="24"/>
          <w:szCs w:val="24"/>
        </w:rPr>
        <w:t xml:space="preserve">προχωρήσουν </w:t>
      </w:r>
      <w:r w:rsidR="007C1593" w:rsidRPr="00A82037">
        <w:rPr>
          <w:rFonts w:cs="Calibri"/>
          <w:sz w:val="24"/>
          <w:szCs w:val="24"/>
        </w:rPr>
        <w:t>σε οποιαδήποτε αγορά νέου εξοπλισμού</w:t>
      </w:r>
      <w:r w:rsidRPr="00A82037">
        <w:rPr>
          <w:rFonts w:cs="Calibri"/>
          <w:sz w:val="24"/>
          <w:szCs w:val="24"/>
        </w:rPr>
        <w:t xml:space="preserve">. </w:t>
      </w:r>
    </w:p>
    <w:p w14:paraId="014C3FB8" w14:textId="59844759" w:rsidR="007C1593" w:rsidRPr="00AD7DC6" w:rsidRDefault="007C1593" w:rsidP="007C1593">
      <w:pPr>
        <w:spacing w:line="360" w:lineRule="auto"/>
        <w:jc w:val="both"/>
        <w:rPr>
          <w:rFonts w:cs="Calibri"/>
          <w:sz w:val="24"/>
          <w:szCs w:val="24"/>
        </w:rPr>
      </w:pPr>
      <w:r w:rsidRPr="00AD7DC6">
        <w:rPr>
          <w:rFonts w:cs="Calibri"/>
          <w:sz w:val="24"/>
          <w:szCs w:val="24"/>
        </w:rPr>
        <w:lastRenderedPageBreak/>
        <w:t>Υπενθυμίζεται</w:t>
      </w:r>
      <w:r w:rsidR="002B0BBD">
        <w:rPr>
          <w:rFonts w:cs="Calibri"/>
          <w:sz w:val="24"/>
          <w:szCs w:val="24"/>
        </w:rPr>
        <w:t xml:space="preserve"> </w:t>
      </w:r>
      <w:r w:rsidRPr="00AD7DC6">
        <w:rPr>
          <w:rFonts w:cs="Calibri"/>
          <w:sz w:val="24"/>
          <w:szCs w:val="24"/>
        </w:rPr>
        <w:t>πως</w:t>
      </w:r>
      <w:r w:rsidR="00AD7DC6">
        <w:rPr>
          <w:rFonts w:cs="Calibri"/>
          <w:sz w:val="24"/>
          <w:szCs w:val="24"/>
        </w:rPr>
        <w:t xml:space="preserve"> </w:t>
      </w:r>
      <w:r w:rsidRPr="00AD7DC6">
        <w:rPr>
          <w:rFonts w:cs="Calibri"/>
          <w:sz w:val="24"/>
          <w:szCs w:val="24"/>
        </w:rPr>
        <w:t>με</w:t>
      </w:r>
      <w:r w:rsidR="00AD7DC6">
        <w:rPr>
          <w:rFonts w:cs="Calibri"/>
          <w:sz w:val="24"/>
          <w:szCs w:val="24"/>
        </w:rPr>
        <w:t xml:space="preserve"> </w:t>
      </w:r>
      <w:r w:rsidRPr="00AD7DC6">
        <w:rPr>
          <w:rFonts w:cs="Calibri"/>
          <w:sz w:val="24"/>
          <w:szCs w:val="24"/>
        </w:rPr>
        <w:t>τη</w:t>
      </w:r>
      <w:r w:rsidR="00AD7DC6">
        <w:rPr>
          <w:rFonts w:cs="Calibri"/>
          <w:sz w:val="24"/>
          <w:szCs w:val="24"/>
        </w:rPr>
        <w:t xml:space="preserve"> </w:t>
      </w:r>
      <w:r w:rsidRPr="00AD7DC6">
        <w:rPr>
          <w:rFonts w:cs="Calibri"/>
          <w:sz w:val="24"/>
          <w:szCs w:val="24"/>
        </w:rPr>
        <w:t>δεύτερη φάση της ψηφιακής μετάβασης, που πραγματοποιείται βάσει Ευρωπαϊκής Οδηγίας, οι τηλεοπτικοί σταθμοί, δημόσιοι και ιδιωτικοί, θα εκπέμπονται στις τελικές διεθνώς κατοχυρωμένες συχνότητες ενώ ταυτόχρονα απελευθερώνεται φάσμα για την ανάπτυξη εφαρμογών 5</w:t>
      </w:r>
      <w:r w:rsidRPr="00AD7DC6">
        <w:rPr>
          <w:rFonts w:cs="Calibri"/>
          <w:sz w:val="24"/>
          <w:szCs w:val="24"/>
          <w:lang w:val="en-US"/>
        </w:rPr>
        <w:t>G</w:t>
      </w:r>
      <w:r w:rsidRPr="00AD7DC6">
        <w:rPr>
          <w:rFonts w:cs="Calibri"/>
          <w:sz w:val="24"/>
          <w:szCs w:val="24"/>
        </w:rPr>
        <w:t xml:space="preserve">. </w:t>
      </w:r>
    </w:p>
    <w:p w14:paraId="6991047C" w14:textId="77777777" w:rsidR="00D54B61" w:rsidRPr="000F156F" w:rsidRDefault="00D54B61" w:rsidP="00D54B61">
      <w:pPr>
        <w:jc w:val="both"/>
        <w:rPr>
          <w:rFonts w:cstheme="minorHAnsi"/>
        </w:rPr>
      </w:pPr>
    </w:p>
    <w:p w14:paraId="65351D08" w14:textId="77777777" w:rsidR="007C1593" w:rsidRPr="00AD7DC6" w:rsidRDefault="007C1593" w:rsidP="007C1593">
      <w:pPr>
        <w:rPr>
          <w:sz w:val="24"/>
          <w:szCs w:val="24"/>
        </w:rPr>
      </w:pPr>
    </w:p>
    <w:sectPr w:rsidR="007C1593" w:rsidRPr="00AD7DC6" w:rsidSect="0030211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AB11" w14:textId="77777777" w:rsidR="006C655C" w:rsidRDefault="006C655C" w:rsidP="004D083D">
      <w:pPr>
        <w:spacing w:after="0" w:line="240" w:lineRule="auto"/>
      </w:pPr>
      <w:r>
        <w:separator/>
      </w:r>
    </w:p>
  </w:endnote>
  <w:endnote w:type="continuationSeparator" w:id="0">
    <w:p w14:paraId="70C621AF" w14:textId="77777777" w:rsidR="006C655C" w:rsidRDefault="006C655C" w:rsidP="004D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5782" w14:textId="77777777" w:rsidR="006C655C" w:rsidRDefault="006C655C" w:rsidP="004D083D">
      <w:pPr>
        <w:spacing w:after="0" w:line="240" w:lineRule="auto"/>
      </w:pPr>
      <w:r>
        <w:separator/>
      </w:r>
    </w:p>
  </w:footnote>
  <w:footnote w:type="continuationSeparator" w:id="0">
    <w:p w14:paraId="177A54E4" w14:textId="77777777" w:rsidR="006C655C" w:rsidRDefault="006C655C" w:rsidP="004D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4A09" w14:textId="77777777" w:rsidR="004D083D" w:rsidRDefault="004D083D">
    <w:pPr>
      <w:pStyle w:val="Header"/>
    </w:pPr>
    <w:r>
      <w:tab/>
    </w:r>
    <w:r>
      <w:tab/>
    </w:r>
  </w:p>
  <w:p w14:paraId="6F3F39BF" w14:textId="77777777" w:rsidR="004D083D" w:rsidRDefault="004D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04D"/>
    <w:multiLevelType w:val="hybridMultilevel"/>
    <w:tmpl w:val="D8C4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5533"/>
    <w:multiLevelType w:val="hybridMultilevel"/>
    <w:tmpl w:val="9C7E2D82"/>
    <w:lvl w:ilvl="0" w:tplc="0408000B">
      <w:start w:val="1"/>
      <w:numFmt w:val="bullet"/>
      <w:lvlText w:val=""/>
      <w:lvlJc w:val="left"/>
      <w:pPr>
        <w:ind w:left="690" w:hanging="360"/>
      </w:pPr>
      <w:rPr>
        <w:rFonts w:ascii="Wingdings" w:hAnsi="Wingdings" w:hint="default"/>
      </w:rPr>
    </w:lvl>
    <w:lvl w:ilvl="1" w:tplc="04080003" w:tentative="1">
      <w:start w:val="1"/>
      <w:numFmt w:val="bullet"/>
      <w:lvlText w:val="o"/>
      <w:lvlJc w:val="left"/>
      <w:pPr>
        <w:ind w:left="1410" w:hanging="360"/>
      </w:pPr>
      <w:rPr>
        <w:rFonts w:ascii="Courier New" w:hAnsi="Courier New" w:cs="Courier New" w:hint="default"/>
      </w:rPr>
    </w:lvl>
    <w:lvl w:ilvl="2" w:tplc="04080005" w:tentative="1">
      <w:start w:val="1"/>
      <w:numFmt w:val="bullet"/>
      <w:lvlText w:val=""/>
      <w:lvlJc w:val="left"/>
      <w:pPr>
        <w:ind w:left="2130" w:hanging="360"/>
      </w:pPr>
      <w:rPr>
        <w:rFonts w:ascii="Wingdings" w:hAnsi="Wingdings" w:hint="default"/>
      </w:rPr>
    </w:lvl>
    <w:lvl w:ilvl="3" w:tplc="04080001" w:tentative="1">
      <w:start w:val="1"/>
      <w:numFmt w:val="bullet"/>
      <w:lvlText w:val=""/>
      <w:lvlJc w:val="left"/>
      <w:pPr>
        <w:ind w:left="2850" w:hanging="360"/>
      </w:pPr>
      <w:rPr>
        <w:rFonts w:ascii="Symbol" w:hAnsi="Symbol" w:hint="default"/>
      </w:rPr>
    </w:lvl>
    <w:lvl w:ilvl="4" w:tplc="04080003" w:tentative="1">
      <w:start w:val="1"/>
      <w:numFmt w:val="bullet"/>
      <w:lvlText w:val="o"/>
      <w:lvlJc w:val="left"/>
      <w:pPr>
        <w:ind w:left="3570" w:hanging="360"/>
      </w:pPr>
      <w:rPr>
        <w:rFonts w:ascii="Courier New" w:hAnsi="Courier New" w:cs="Courier New" w:hint="default"/>
      </w:rPr>
    </w:lvl>
    <w:lvl w:ilvl="5" w:tplc="04080005" w:tentative="1">
      <w:start w:val="1"/>
      <w:numFmt w:val="bullet"/>
      <w:lvlText w:val=""/>
      <w:lvlJc w:val="left"/>
      <w:pPr>
        <w:ind w:left="4290" w:hanging="360"/>
      </w:pPr>
      <w:rPr>
        <w:rFonts w:ascii="Wingdings" w:hAnsi="Wingdings" w:hint="default"/>
      </w:rPr>
    </w:lvl>
    <w:lvl w:ilvl="6" w:tplc="04080001" w:tentative="1">
      <w:start w:val="1"/>
      <w:numFmt w:val="bullet"/>
      <w:lvlText w:val=""/>
      <w:lvlJc w:val="left"/>
      <w:pPr>
        <w:ind w:left="5010" w:hanging="360"/>
      </w:pPr>
      <w:rPr>
        <w:rFonts w:ascii="Symbol" w:hAnsi="Symbol" w:hint="default"/>
      </w:rPr>
    </w:lvl>
    <w:lvl w:ilvl="7" w:tplc="04080003" w:tentative="1">
      <w:start w:val="1"/>
      <w:numFmt w:val="bullet"/>
      <w:lvlText w:val="o"/>
      <w:lvlJc w:val="left"/>
      <w:pPr>
        <w:ind w:left="5730" w:hanging="360"/>
      </w:pPr>
      <w:rPr>
        <w:rFonts w:ascii="Courier New" w:hAnsi="Courier New" w:cs="Courier New" w:hint="default"/>
      </w:rPr>
    </w:lvl>
    <w:lvl w:ilvl="8" w:tplc="04080005" w:tentative="1">
      <w:start w:val="1"/>
      <w:numFmt w:val="bullet"/>
      <w:lvlText w:val=""/>
      <w:lvlJc w:val="left"/>
      <w:pPr>
        <w:ind w:left="6450" w:hanging="360"/>
      </w:pPr>
      <w:rPr>
        <w:rFonts w:ascii="Wingdings" w:hAnsi="Wingdings" w:hint="default"/>
      </w:rPr>
    </w:lvl>
  </w:abstractNum>
  <w:abstractNum w:abstractNumId="2" w15:restartNumberingAfterBreak="0">
    <w:nsid w:val="43402CEE"/>
    <w:multiLevelType w:val="hybridMultilevel"/>
    <w:tmpl w:val="DD20A5C6"/>
    <w:lvl w:ilvl="0" w:tplc="5980FD58">
      <w:start w:val="1"/>
      <w:numFmt w:val="decimal"/>
      <w:lvlText w:val="%1)"/>
      <w:lvlJc w:val="left"/>
      <w:pPr>
        <w:ind w:left="720" w:hanging="360"/>
      </w:pPr>
      <w:rPr>
        <w:rFonts w:hint="default"/>
        <w:b w:val="0"/>
        <w:color w:val="2222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7"/>
    <w:rsid w:val="000435AB"/>
    <w:rsid w:val="000715DC"/>
    <w:rsid w:val="000A1083"/>
    <w:rsid w:val="000F356F"/>
    <w:rsid w:val="001359B2"/>
    <w:rsid w:val="002063EB"/>
    <w:rsid w:val="002A396D"/>
    <w:rsid w:val="002B0BBD"/>
    <w:rsid w:val="002C2AE9"/>
    <w:rsid w:val="00306021"/>
    <w:rsid w:val="00362C6C"/>
    <w:rsid w:val="003A5CF7"/>
    <w:rsid w:val="003C0D12"/>
    <w:rsid w:val="003D649B"/>
    <w:rsid w:val="003E55F9"/>
    <w:rsid w:val="00413CC3"/>
    <w:rsid w:val="00440627"/>
    <w:rsid w:val="0044716D"/>
    <w:rsid w:val="00452007"/>
    <w:rsid w:val="004718C6"/>
    <w:rsid w:val="00477669"/>
    <w:rsid w:val="0048368C"/>
    <w:rsid w:val="004A2125"/>
    <w:rsid w:val="004C2FFE"/>
    <w:rsid w:val="004D083D"/>
    <w:rsid w:val="004D4265"/>
    <w:rsid w:val="004F3D4F"/>
    <w:rsid w:val="00564BBD"/>
    <w:rsid w:val="00581117"/>
    <w:rsid w:val="00581C0E"/>
    <w:rsid w:val="00583DFD"/>
    <w:rsid w:val="0058444C"/>
    <w:rsid w:val="005A6A5E"/>
    <w:rsid w:val="005B3D22"/>
    <w:rsid w:val="005D6B1D"/>
    <w:rsid w:val="006B53C3"/>
    <w:rsid w:val="006C655C"/>
    <w:rsid w:val="00705799"/>
    <w:rsid w:val="00716486"/>
    <w:rsid w:val="007509FA"/>
    <w:rsid w:val="007862EF"/>
    <w:rsid w:val="007C1593"/>
    <w:rsid w:val="00834BA2"/>
    <w:rsid w:val="008740BB"/>
    <w:rsid w:val="00890203"/>
    <w:rsid w:val="008B608F"/>
    <w:rsid w:val="008C5743"/>
    <w:rsid w:val="008D747C"/>
    <w:rsid w:val="009E0E28"/>
    <w:rsid w:val="00A35327"/>
    <w:rsid w:val="00A5079F"/>
    <w:rsid w:val="00A66A75"/>
    <w:rsid w:val="00A82037"/>
    <w:rsid w:val="00A8206A"/>
    <w:rsid w:val="00AA33B7"/>
    <w:rsid w:val="00AA7C04"/>
    <w:rsid w:val="00AD7DC6"/>
    <w:rsid w:val="00AE4DF9"/>
    <w:rsid w:val="00AE4E69"/>
    <w:rsid w:val="00B0582A"/>
    <w:rsid w:val="00B41D16"/>
    <w:rsid w:val="00B936CE"/>
    <w:rsid w:val="00BC6B42"/>
    <w:rsid w:val="00BE2784"/>
    <w:rsid w:val="00BF6C0C"/>
    <w:rsid w:val="00C63299"/>
    <w:rsid w:val="00CC654A"/>
    <w:rsid w:val="00CF1949"/>
    <w:rsid w:val="00D332BF"/>
    <w:rsid w:val="00D54B61"/>
    <w:rsid w:val="00DC08DF"/>
    <w:rsid w:val="00DD2261"/>
    <w:rsid w:val="00DD4099"/>
    <w:rsid w:val="00E572EC"/>
    <w:rsid w:val="00E86F36"/>
    <w:rsid w:val="00F05584"/>
    <w:rsid w:val="00F31590"/>
    <w:rsid w:val="00F411BB"/>
    <w:rsid w:val="00F528B3"/>
    <w:rsid w:val="00F61784"/>
    <w:rsid w:val="00F94E77"/>
    <w:rsid w:val="00FC58EE"/>
    <w:rsid w:val="00FC6708"/>
    <w:rsid w:val="00FE7FF2"/>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49BE3"/>
  <w15:docId w15:val="{CAE1503C-2B2F-4587-B890-3C0D2DA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784"/>
    <w:pPr>
      <w:spacing w:after="200" w:line="276" w:lineRule="auto"/>
    </w:pPr>
    <w:rPr>
      <w:rFonts w:ascii="Calibri" w:eastAsia="Calibri" w:hAnsi="Calibri" w:cs="Arial"/>
    </w:rPr>
  </w:style>
  <w:style w:type="paragraph" w:styleId="Heading3">
    <w:name w:val="heading 3"/>
    <w:basedOn w:val="Normal"/>
    <w:link w:val="Heading3Char"/>
    <w:uiPriority w:val="9"/>
    <w:qFormat/>
    <w:rsid w:val="00F6178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784"/>
    <w:rPr>
      <w:rFonts w:ascii="Times New Roman" w:eastAsia="Times New Roman" w:hAnsi="Times New Roman" w:cs="Times New Roman"/>
      <w:b/>
      <w:bCs/>
      <w:sz w:val="27"/>
      <w:szCs w:val="27"/>
      <w:lang w:eastAsia="el-GR"/>
    </w:rPr>
  </w:style>
  <w:style w:type="paragraph" w:styleId="Header">
    <w:name w:val="header"/>
    <w:basedOn w:val="Normal"/>
    <w:link w:val="HeaderChar"/>
    <w:uiPriority w:val="99"/>
    <w:unhideWhenUsed/>
    <w:rsid w:val="004D08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083D"/>
    <w:rPr>
      <w:rFonts w:ascii="Calibri" w:eastAsia="Calibri" w:hAnsi="Calibri" w:cs="Arial"/>
    </w:rPr>
  </w:style>
  <w:style w:type="paragraph" w:styleId="Footer">
    <w:name w:val="footer"/>
    <w:basedOn w:val="Normal"/>
    <w:link w:val="FooterChar"/>
    <w:uiPriority w:val="99"/>
    <w:unhideWhenUsed/>
    <w:rsid w:val="004D08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083D"/>
    <w:rPr>
      <w:rFonts w:ascii="Calibri" w:eastAsia="Calibri" w:hAnsi="Calibri" w:cs="Arial"/>
    </w:rPr>
  </w:style>
  <w:style w:type="paragraph" w:styleId="BalloonText">
    <w:name w:val="Balloon Text"/>
    <w:basedOn w:val="Normal"/>
    <w:link w:val="BalloonTextChar"/>
    <w:uiPriority w:val="99"/>
    <w:semiHidden/>
    <w:unhideWhenUsed/>
    <w:rsid w:val="00F31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590"/>
    <w:rPr>
      <w:rFonts w:ascii="Lucida Grande" w:eastAsia="Calibri" w:hAnsi="Lucida Grande" w:cs="Arial"/>
      <w:sz w:val="18"/>
      <w:szCs w:val="18"/>
    </w:rPr>
  </w:style>
  <w:style w:type="paragraph" w:styleId="ListParagraph">
    <w:name w:val="List Paragraph"/>
    <w:basedOn w:val="Normal"/>
    <w:uiPriority w:val="34"/>
    <w:qFormat/>
    <w:rsid w:val="000A1083"/>
    <w:pPr>
      <w:ind w:left="720"/>
      <w:contextualSpacing/>
    </w:pPr>
  </w:style>
  <w:style w:type="paragraph" w:customStyle="1" w:styleId="Body">
    <w:name w:val="Body"/>
    <w:rsid w:val="007C1593"/>
    <w:pPr>
      <w:pBdr>
        <w:top w:val="nil"/>
        <w:left w:val="nil"/>
        <w:bottom w:val="nil"/>
        <w:right w:val="nil"/>
        <w:between w:val="nil"/>
        <w:bar w:val="nil"/>
      </w:pBdr>
      <w:spacing w:after="200" w:line="276"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9973">
      <w:bodyDiv w:val="1"/>
      <w:marLeft w:val="0"/>
      <w:marRight w:val="0"/>
      <w:marTop w:val="0"/>
      <w:marBottom w:val="0"/>
      <w:divBdr>
        <w:top w:val="none" w:sz="0" w:space="0" w:color="auto"/>
        <w:left w:val="none" w:sz="0" w:space="0" w:color="auto"/>
        <w:bottom w:val="none" w:sz="0" w:space="0" w:color="auto"/>
        <w:right w:val="none" w:sz="0" w:space="0" w:color="auto"/>
      </w:divBdr>
    </w:div>
    <w:div w:id="453444726">
      <w:bodyDiv w:val="1"/>
      <w:marLeft w:val="0"/>
      <w:marRight w:val="0"/>
      <w:marTop w:val="0"/>
      <w:marBottom w:val="0"/>
      <w:divBdr>
        <w:top w:val="none" w:sz="0" w:space="0" w:color="auto"/>
        <w:left w:val="none" w:sz="0" w:space="0" w:color="auto"/>
        <w:bottom w:val="none" w:sz="0" w:space="0" w:color="auto"/>
        <w:right w:val="none" w:sz="0" w:space="0" w:color="auto"/>
      </w:divBdr>
    </w:div>
    <w:div w:id="17040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1077</Characters>
  <Application>Microsoft Office Word</Application>
  <DocSecurity>4</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ΙΚ</dc:creator>
  <cp:lastModifiedBy>Ioanna Koliadou [Digea]</cp:lastModifiedBy>
  <cp:revision>2</cp:revision>
  <dcterms:created xsi:type="dcterms:W3CDTF">2021-05-10T16:34:00Z</dcterms:created>
  <dcterms:modified xsi:type="dcterms:W3CDTF">2021-05-10T16:34:00Z</dcterms:modified>
</cp:coreProperties>
</file>