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6CCE" w14:textId="77777777" w:rsidR="00F61784" w:rsidRDefault="008C5743" w:rsidP="00F61784">
      <w:pPr>
        <w:pStyle w:val="3"/>
        <w:spacing w:before="0" w:beforeAutospacing="0" w:after="0" w:afterAutospacing="0" w:line="420" w:lineRule="atLeast"/>
        <w:jc w:val="both"/>
        <w:textAlignment w:val="baseline"/>
        <w:rPr>
          <w:rFonts w:ascii="Calibri" w:hAnsi="Calibri" w:cs="Calibri"/>
          <w:color w:val="FF0000"/>
          <w:sz w:val="24"/>
          <w:szCs w:val="24"/>
        </w:rPr>
      </w:pPr>
      <w:r>
        <w:rPr>
          <w:rFonts w:ascii="Calibri" w:hAnsi="Calibri" w:cs="Calibri"/>
          <w:noProof/>
          <w:color w:val="FF0000"/>
          <w:sz w:val="24"/>
          <w:szCs w:val="24"/>
        </w:rPr>
        <w:drawing>
          <wp:anchor distT="0" distB="0" distL="114300" distR="114300" simplePos="0" relativeHeight="251658240" behindDoc="0" locked="0" layoutInCell="1" allowOverlap="1" wp14:anchorId="37BF66CA" wp14:editId="44D72EF2">
            <wp:simplePos x="0" y="0"/>
            <wp:positionH relativeFrom="margin">
              <wp:posOffset>-619125</wp:posOffset>
            </wp:positionH>
            <wp:positionV relativeFrom="margin">
              <wp:posOffset>-523875</wp:posOffset>
            </wp:positionV>
            <wp:extent cx="1028700" cy="495935"/>
            <wp:effectExtent l="0" t="0" r="1270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 digea.jpg"/>
                    <pic:cNvPicPr/>
                  </pic:nvPicPr>
                  <pic:blipFill>
                    <a:blip r:embed="rId7">
                      <a:extLst>
                        <a:ext uri="{28A0092B-C50C-407E-A947-70E740481C1C}">
                          <a14:useLocalDpi xmlns:a14="http://schemas.microsoft.com/office/drawing/2010/main" val="0"/>
                        </a:ext>
                      </a:extLst>
                    </a:blip>
                    <a:stretch>
                      <a:fillRect/>
                    </a:stretch>
                  </pic:blipFill>
                  <pic:spPr>
                    <a:xfrm>
                      <a:off x="0" y="0"/>
                      <a:ext cx="1028700" cy="495935"/>
                    </a:xfrm>
                    <a:prstGeom prst="rect">
                      <a:avLst/>
                    </a:prstGeom>
                  </pic:spPr>
                </pic:pic>
              </a:graphicData>
            </a:graphic>
          </wp:anchor>
        </w:drawing>
      </w:r>
      <w:r>
        <w:rPr>
          <w:noProof/>
        </w:rPr>
        <w:drawing>
          <wp:anchor distT="0" distB="0" distL="114300" distR="114300" simplePos="0" relativeHeight="251661312" behindDoc="0" locked="0" layoutInCell="1" allowOverlap="1" wp14:anchorId="0E30D268" wp14:editId="0204A71E">
            <wp:simplePos x="0" y="0"/>
            <wp:positionH relativeFrom="margin">
              <wp:posOffset>4343400</wp:posOffset>
            </wp:positionH>
            <wp:positionV relativeFrom="margin">
              <wp:posOffset>-571500</wp:posOffset>
            </wp:positionV>
            <wp:extent cx="857250" cy="971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anchor>
        </w:drawing>
      </w:r>
    </w:p>
    <w:p w14:paraId="0CAA0DB4" w14:textId="77777777" w:rsidR="00F31590" w:rsidRPr="00A43AFF" w:rsidRDefault="00F31590" w:rsidP="00F61784">
      <w:pPr>
        <w:pStyle w:val="3"/>
        <w:spacing w:before="0" w:beforeAutospacing="0" w:after="0" w:afterAutospacing="0" w:line="420" w:lineRule="atLeast"/>
        <w:jc w:val="both"/>
        <w:textAlignment w:val="baseline"/>
        <w:rPr>
          <w:rFonts w:ascii="Calibri" w:hAnsi="Calibri" w:cs="Calibri"/>
          <w:color w:val="FF0000"/>
          <w:sz w:val="24"/>
          <w:szCs w:val="24"/>
        </w:rPr>
      </w:pPr>
    </w:p>
    <w:p w14:paraId="72DC7752" w14:textId="0D6193ED" w:rsidR="00F61784" w:rsidRPr="00F30500" w:rsidRDefault="00F61784" w:rsidP="002063EB">
      <w:pPr>
        <w:pStyle w:val="3"/>
        <w:spacing w:before="0" w:beforeAutospacing="0" w:after="0" w:afterAutospacing="0" w:line="420" w:lineRule="atLeast"/>
        <w:jc w:val="both"/>
        <w:textAlignment w:val="baseline"/>
        <w:rPr>
          <w:rFonts w:ascii="Calibri" w:hAnsi="Calibri" w:cs="Calibri"/>
          <w:b w:val="0"/>
          <w:bCs w:val="0"/>
          <w:color w:val="222222"/>
          <w:sz w:val="24"/>
          <w:szCs w:val="24"/>
        </w:rPr>
      </w:pP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Pr="00F30500">
        <w:rPr>
          <w:rFonts w:ascii="Calibri" w:hAnsi="Calibri" w:cs="Calibri"/>
          <w:b w:val="0"/>
          <w:bCs w:val="0"/>
          <w:color w:val="222222"/>
          <w:sz w:val="24"/>
          <w:szCs w:val="24"/>
        </w:rPr>
        <w:t xml:space="preserve">Αθήνα, </w:t>
      </w:r>
      <w:r w:rsidR="009E5003">
        <w:rPr>
          <w:rFonts w:ascii="Calibri" w:hAnsi="Calibri" w:cs="Calibri"/>
          <w:b w:val="0"/>
          <w:bCs w:val="0"/>
          <w:color w:val="222222"/>
          <w:sz w:val="24"/>
          <w:szCs w:val="24"/>
        </w:rPr>
        <w:t>8</w:t>
      </w:r>
      <w:r w:rsidR="008D747C">
        <w:rPr>
          <w:rFonts w:ascii="Calibri" w:hAnsi="Calibri" w:cs="Calibri"/>
          <w:b w:val="0"/>
          <w:bCs w:val="0"/>
          <w:color w:val="222222"/>
          <w:sz w:val="24"/>
          <w:szCs w:val="24"/>
        </w:rPr>
        <w:t>/</w:t>
      </w:r>
      <w:r w:rsidR="009E5003">
        <w:rPr>
          <w:rFonts w:ascii="Calibri" w:hAnsi="Calibri" w:cs="Calibri"/>
          <w:b w:val="0"/>
          <w:bCs w:val="0"/>
          <w:color w:val="222222"/>
          <w:sz w:val="24"/>
          <w:szCs w:val="24"/>
        </w:rPr>
        <w:t>7</w:t>
      </w:r>
      <w:r w:rsidR="008D747C">
        <w:rPr>
          <w:rFonts w:ascii="Calibri" w:hAnsi="Calibri" w:cs="Calibri"/>
          <w:b w:val="0"/>
          <w:bCs w:val="0"/>
          <w:color w:val="222222"/>
          <w:sz w:val="24"/>
          <w:szCs w:val="24"/>
        </w:rPr>
        <w:t>/2021</w:t>
      </w:r>
    </w:p>
    <w:p w14:paraId="429EB984" w14:textId="77777777" w:rsidR="006505C1" w:rsidRDefault="006505C1" w:rsidP="00F61784">
      <w:pPr>
        <w:pStyle w:val="3"/>
        <w:spacing w:before="0" w:beforeAutospacing="0" w:after="0" w:afterAutospacing="0" w:line="420" w:lineRule="atLeast"/>
        <w:jc w:val="center"/>
        <w:textAlignment w:val="baseline"/>
        <w:rPr>
          <w:rFonts w:ascii="Calibri" w:hAnsi="Calibri" w:cs="Calibri"/>
          <w:color w:val="222222"/>
          <w:sz w:val="32"/>
          <w:szCs w:val="32"/>
        </w:rPr>
      </w:pPr>
    </w:p>
    <w:p w14:paraId="70CDCEC6" w14:textId="07682D4E" w:rsidR="00F61784" w:rsidRDefault="00F61784" w:rsidP="00F61784">
      <w:pPr>
        <w:pStyle w:val="3"/>
        <w:spacing w:before="0" w:beforeAutospacing="0" w:after="0" w:afterAutospacing="0" w:line="420" w:lineRule="atLeast"/>
        <w:jc w:val="center"/>
        <w:textAlignment w:val="baseline"/>
        <w:rPr>
          <w:rFonts w:ascii="Calibri" w:hAnsi="Calibri" w:cs="Calibri"/>
          <w:color w:val="222222"/>
          <w:sz w:val="32"/>
          <w:szCs w:val="32"/>
        </w:rPr>
      </w:pPr>
      <w:r w:rsidRPr="008740BB">
        <w:rPr>
          <w:rFonts w:ascii="Calibri" w:hAnsi="Calibri" w:cs="Calibri"/>
          <w:color w:val="222222"/>
          <w:sz w:val="32"/>
          <w:szCs w:val="32"/>
        </w:rPr>
        <w:t>ΔΕΛΤΙΟ ΤΥΠΟΥ</w:t>
      </w:r>
    </w:p>
    <w:p w14:paraId="6C97DF13" w14:textId="77777777" w:rsidR="00B11B1B" w:rsidRDefault="00B11B1B" w:rsidP="00F61784">
      <w:pPr>
        <w:pStyle w:val="3"/>
        <w:spacing w:before="0" w:beforeAutospacing="0" w:after="0" w:afterAutospacing="0" w:line="420" w:lineRule="atLeast"/>
        <w:jc w:val="center"/>
        <w:textAlignment w:val="baseline"/>
        <w:rPr>
          <w:rFonts w:ascii="Calibri" w:hAnsi="Calibri" w:cs="Calibri"/>
          <w:color w:val="222222"/>
          <w:sz w:val="32"/>
          <w:szCs w:val="32"/>
        </w:rPr>
      </w:pPr>
    </w:p>
    <w:p w14:paraId="1659FABB" w14:textId="7A486430" w:rsidR="009E5003" w:rsidRPr="009E5003" w:rsidRDefault="009E5003" w:rsidP="009E5003">
      <w:pPr>
        <w:jc w:val="center"/>
        <w:rPr>
          <w:b/>
          <w:bCs/>
          <w:sz w:val="32"/>
          <w:szCs w:val="32"/>
        </w:rPr>
      </w:pPr>
      <w:r w:rsidRPr="009E5003">
        <w:rPr>
          <w:b/>
          <w:bCs/>
          <w:sz w:val="32"/>
          <w:szCs w:val="32"/>
        </w:rPr>
        <w:t>2η Ψηφιακή Μετάβαση: Επόμενοι γεωγραφικοί σταθμοί</w:t>
      </w:r>
      <w:r w:rsidR="00B84B26">
        <w:rPr>
          <w:b/>
          <w:bCs/>
          <w:sz w:val="32"/>
          <w:szCs w:val="32"/>
        </w:rPr>
        <w:t xml:space="preserve"> η</w:t>
      </w:r>
      <w:r w:rsidRPr="009E5003">
        <w:rPr>
          <w:b/>
          <w:bCs/>
          <w:sz w:val="32"/>
          <w:szCs w:val="32"/>
        </w:rPr>
        <w:t xml:space="preserve"> Ευρυτανία, </w:t>
      </w:r>
      <w:r w:rsidR="00B84B26">
        <w:rPr>
          <w:b/>
          <w:bCs/>
          <w:sz w:val="32"/>
          <w:szCs w:val="32"/>
        </w:rPr>
        <w:t xml:space="preserve">η </w:t>
      </w:r>
      <w:r w:rsidRPr="009E5003">
        <w:rPr>
          <w:b/>
          <w:bCs/>
          <w:sz w:val="32"/>
          <w:szCs w:val="32"/>
        </w:rPr>
        <w:t xml:space="preserve">Θεσπρωτία, </w:t>
      </w:r>
      <w:r w:rsidR="00B84B26">
        <w:rPr>
          <w:b/>
          <w:bCs/>
          <w:sz w:val="32"/>
          <w:szCs w:val="32"/>
        </w:rPr>
        <w:t xml:space="preserve">τα </w:t>
      </w:r>
      <w:r w:rsidRPr="009E5003">
        <w:rPr>
          <w:b/>
          <w:bCs/>
          <w:sz w:val="32"/>
          <w:szCs w:val="32"/>
        </w:rPr>
        <w:t>Ιω</w:t>
      </w:r>
      <w:r w:rsidR="00B84B26">
        <w:rPr>
          <w:b/>
          <w:bCs/>
          <w:sz w:val="32"/>
          <w:szCs w:val="32"/>
        </w:rPr>
        <w:t>άννινα</w:t>
      </w:r>
      <w:r w:rsidRPr="009E5003">
        <w:rPr>
          <w:b/>
          <w:bCs/>
          <w:sz w:val="32"/>
          <w:szCs w:val="32"/>
        </w:rPr>
        <w:t xml:space="preserve">, </w:t>
      </w:r>
      <w:r w:rsidR="00B84B26">
        <w:rPr>
          <w:b/>
          <w:bCs/>
          <w:sz w:val="32"/>
          <w:szCs w:val="32"/>
        </w:rPr>
        <w:t xml:space="preserve">η </w:t>
      </w:r>
      <w:r w:rsidRPr="009E5003">
        <w:rPr>
          <w:b/>
          <w:bCs/>
          <w:sz w:val="32"/>
          <w:szCs w:val="32"/>
        </w:rPr>
        <w:t xml:space="preserve">Καρδίτσα, </w:t>
      </w:r>
      <w:r w:rsidR="00B84B26">
        <w:rPr>
          <w:b/>
          <w:bCs/>
          <w:sz w:val="32"/>
          <w:szCs w:val="32"/>
        </w:rPr>
        <w:t xml:space="preserve">η </w:t>
      </w:r>
      <w:r w:rsidRPr="009E5003">
        <w:rPr>
          <w:b/>
          <w:bCs/>
          <w:sz w:val="32"/>
          <w:szCs w:val="32"/>
        </w:rPr>
        <w:t xml:space="preserve">Κέρκυρα, </w:t>
      </w:r>
      <w:r w:rsidR="00B84B26">
        <w:rPr>
          <w:b/>
          <w:bCs/>
          <w:sz w:val="32"/>
          <w:szCs w:val="32"/>
        </w:rPr>
        <w:t xml:space="preserve">η </w:t>
      </w:r>
      <w:r w:rsidRPr="009E5003">
        <w:rPr>
          <w:b/>
          <w:bCs/>
          <w:sz w:val="32"/>
          <w:szCs w:val="32"/>
        </w:rPr>
        <w:t xml:space="preserve">Λάρισα και </w:t>
      </w:r>
      <w:r w:rsidR="00B84B26">
        <w:rPr>
          <w:b/>
          <w:bCs/>
          <w:sz w:val="32"/>
          <w:szCs w:val="32"/>
        </w:rPr>
        <w:t xml:space="preserve">τα </w:t>
      </w:r>
      <w:r w:rsidRPr="009E5003">
        <w:rPr>
          <w:b/>
          <w:bCs/>
          <w:sz w:val="32"/>
          <w:szCs w:val="32"/>
        </w:rPr>
        <w:t>Τρ</w:t>
      </w:r>
      <w:r w:rsidR="00B84B26">
        <w:rPr>
          <w:b/>
          <w:bCs/>
          <w:sz w:val="32"/>
          <w:szCs w:val="32"/>
        </w:rPr>
        <w:t>ίκαλα</w:t>
      </w:r>
      <w:r>
        <w:rPr>
          <w:b/>
          <w:bCs/>
          <w:sz w:val="32"/>
          <w:szCs w:val="32"/>
        </w:rPr>
        <w:t>,</w:t>
      </w:r>
      <w:r w:rsidRPr="009E5003">
        <w:rPr>
          <w:b/>
          <w:bCs/>
          <w:sz w:val="32"/>
          <w:szCs w:val="32"/>
        </w:rPr>
        <w:t xml:space="preserve"> στις 13/7/2021 </w:t>
      </w:r>
    </w:p>
    <w:p w14:paraId="1659A722" w14:textId="77777777" w:rsidR="00936CA0" w:rsidRDefault="00B84B26" w:rsidP="009E5003">
      <w:pPr>
        <w:shd w:val="clear" w:color="auto" w:fill="FFFFFF"/>
        <w:spacing w:line="360" w:lineRule="auto"/>
        <w:jc w:val="both"/>
        <w:rPr>
          <w:rFonts w:asciiTheme="minorHAnsi" w:hAnsiTheme="minorHAnsi" w:cstheme="minorHAnsi"/>
        </w:rPr>
      </w:pPr>
      <w:r w:rsidRPr="00BE51FE">
        <w:rPr>
          <w:rFonts w:asciiTheme="minorHAnsi" w:hAnsiTheme="minorHAnsi" w:cstheme="minorHAnsi"/>
        </w:rPr>
        <w:tab/>
      </w:r>
    </w:p>
    <w:p w14:paraId="617764B8" w14:textId="0B1DEEAA" w:rsidR="009E5003" w:rsidRDefault="00A8206A" w:rsidP="009E5003">
      <w:pPr>
        <w:shd w:val="clear" w:color="auto" w:fill="FFFFFF"/>
        <w:spacing w:line="360" w:lineRule="auto"/>
        <w:jc w:val="both"/>
        <w:rPr>
          <w:rFonts w:cs="Calibri"/>
          <w:sz w:val="24"/>
          <w:szCs w:val="24"/>
        </w:rPr>
      </w:pPr>
      <w:r>
        <w:rPr>
          <w:rFonts w:cs="Calibri"/>
          <w:sz w:val="24"/>
          <w:szCs w:val="24"/>
        </w:rPr>
        <w:t>Σ</w:t>
      </w:r>
      <w:r w:rsidRPr="00581117">
        <w:rPr>
          <w:rFonts w:cs="Calibri"/>
          <w:sz w:val="24"/>
          <w:szCs w:val="24"/>
        </w:rPr>
        <w:t>ύμφωνα</w:t>
      </w:r>
      <w:r w:rsidRPr="00A8206A">
        <w:rPr>
          <w:lang w:eastAsia="en-GB"/>
        </w:rPr>
        <w:t xml:space="preserve"> </w:t>
      </w:r>
      <w:r w:rsidR="004F3D4F" w:rsidRPr="00581117">
        <w:rPr>
          <w:rFonts w:cs="Calibri"/>
          <w:sz w:val="24"/>
          <w:szCs w:val="24"/>
        </w:rPr>
        <w:t>με τον «οδικό χάρτη» της Πολιτείας (Κοινή Υπουργική Απόφαση 18/2020, ΦΕΚ Β’ 1752, 7/5/2</w:t>
      </w:r>
      <w:r w:rsidR="00A16A6C">
        <w:rPr>
          <w:rFonts w:cs="Calibri"/>
          <w:sz w:val="24"/>
          <w:szCs w:val="24"/>
        </w:rPr>
        <w:t>0</w:t>
      </w:r>
      <w:r w:rsidR="004F3D4F" w:rsidRPr="00581117">
        <w:rPr>
          <w:rFonts w:cs="Calibri"/>
          <w:sz w:val="24"/>
          <w:szCs w:val="24"/>
        </w:rPr>
        <w:t>20) και του κοινού χρονοδιαγράμματος της ΕΡΤ και της DIGEA,</w:t>
      </w:r>
      <w:r w:rsidR="00AD7DC6">
        <w:rPr>
          <w:rFonts w:cs="Calibri"/>
          <w:sz w:val="24"/>
          <w:szCs w:val="24"/>
        </w:rPr>
        <w:t xml:space="preserve"> </w:t>
      </w:r>
      <w:r w:rsidR="00E43703">
        <w:rPr>
          <w:rFonts w:cs="Calibri"/>
          <w:sz w:val="24"/>
          <w:szCs w:val="24"/>
        </w:rPr>
        <w:t>τ</w:t>
      </w:r>
      <w:r w:rsidR="00E43703" w:rsidRPr="00B84B26">
        <w:rPr>
          <w:rFonts w:asciiTheme="minorHAnsi" w:hAnsiTheme="minorHAnsi" w:cstheme="minorHAnsi"/>
          <w:color w:val="000000"/>
          <w:sz w:val="24"/>
          <w:szCs w:val="24"/>
          <w:shd w:val="clear" w:color="auto" w:fill="FFFFFF"/>
        </w:rPr>
        <w:t xml:space="preserve">ην </w:t>
      </w:r>
      <w:r w:rsidR="00E43703" w:rsidRPr="00E43703">
        <w:rPr>
          <w:rFonts w:asciiTheme="minorHAnsi" w:hAnsiTheme="minorHAnsi" w:cstheme="minorHAnsi"/>
          <w:b/>
          <w:bCs/>
          <w:color w:val="000000"/>
          <w:sz w:val="24"/>
          <w:szCs w:val="24"/>
          <w:shd w:val="clear" w:color="auto" w:fill="FFFFFF"/>
        </w:rPr>
        <w:t>Τρίτη 13 Ιουλίου 2021</w:t>
      </w:r>
      <w:r w:rsidR="00E43703" w:rsidRPr="00B84B26">
        <w:rPr>
          <w:rFonts w:asciiTheme="minorHAnsi" w:hAnsiTheme="minorHAnsi" w:cstheme="minorHAnsi"/>
          <w:color w:val="000000"/>
          <w:sz w:val="24"/>
          <w:szCs w:val="24"/>
          <w:shd w:val="clear" w:color="auto" w:fill="FFFFFF"/>
        </w:rPr>
        <w:t xml:space="preserve"> θα πραγματοποιηθεί </w:t>
      </w:r>
      <w:r w:rsidR="00AD7DC6">
        <w:rPr>
          <w:rFonts w:cs="Calibri"/>
          <w:sz w:val="24"/>
          <w:szCs w:val="24"/>
        </w:rPr>
        <w:t>η δεύτερη ψηφιακή μετάβαση</w:t>
      </w:r>
      <w:r w:rsidR="004F3D4F" w:rsidRPr="00581117">
        <w:rPr>
          <w:rFonts w:cs="Calibri"/>
          <w:sz w:val="24"/>
          <w:szCs w:val="24"/>
        </w:rPr>
        <w:t xml:space="preserve"> </w:t>
      </w:r>
      <w:r w:rsidR="00E43703">
        <w:rPr>
          <w:rFonts w:cs="Calibri"/>
          <w:sz w:val="24"/>
          <w:szCs w:val="24"/>
        </w:rPr>
        <w:t>στ</w:t>
      </w:r>
      <w:r w:rsidR="00B11B1B">
        <w:rPr>
          <w:rFonts w:cs="Calibri"/>
          <w:sz w:val="24"/>
          <w:szCs w:val="24"/>
        </w:rPr>
        <w:t>ι</w:t>
      </w:r>
      <w:r w:rsidR="00E43703">
        <w:rPr>
          <w:rFonts w:cs="Calibri"/>
          <w:sz w:val="24"/>
          <w:szCs w:val="24"/>
        </w:rPr>
        <w:t>ς</w:t>
      </w:r>
      <w:r w:rsidR="00BC6B42">
        <w:rPr>
          <w:rFonts w:cs="Calibri"/>
          <w:sz w:val="24"/>
          <w:szCs w:val="24"/>
        </w:rPr>
        <w:t xml:space="preserve"> Περιφερειακές Ενότητες </w:t>
      </w:r>
      <w:r w:rsidR="009E5003" w:rsidRPr="009E5003">
        <w:rPr>
          <w:rFonts w:cs="Calibri"/>
          <w:sz w:val="24"/>
          <w:szCs w:val="24"/>
        </w:rPr>
        <w:t>Ευρυτανίας, Θεσπρωτίας, Ιωαννίνων, Κέρκυρας, Λάρισας Τρικάλων</w:t>
      </w:r>
      <w:r w:rsidR="00B84B26">
        <w:rPr>
          <w:rFonts w:cs="Calibri"/>
          <w:sz w:val="24"/>
          <w:szCs w:val="24"/>
        </w:rPr>
        <w:t xml:space="preserve"> και τμήματος της Καρδίτσας</w:t>
      </w:r>
      <w:r w:rsidR="009E5003">
        <w:rPr>
          <w:rFonts w:cs="Calibri"/>
          <w:sz w:val="24"/>
          <w:szCs w:val="24"/>
        </w:rPr>
        <w:t>.</w:t>
      </w:r>
      <w:bookmarkStart w:id="0" w:name="_GoBack"/>
      <w:bookmarkEnd w:id="0"/>
    </w:p>
    <w:p w14:paraId="4B074D94" w14:textId="77777777" w:rsidR="00E43703" w:rsidRDefault="00E43703" w:rsidP="00E43703">
      <w:pPr>
        <w:spacing w:line="360" w:lineRule="auto"/>
        <w:jc w:val="both"/>
        <w:rPr>
          <w:rFonts w:asciiTheme="minorHAnsi" w:hAnsiTheme="minorHAnsi" w:cstheme="minorHAnsi"/>
          <w:sz w:val="24"/>
          <w:szCs w:val="24"/>
        </w:rPr>
      </w:pPr>
      <w:r w:rsidRPr="00B84B26">
        <w:rPr>
          <w:rFonts w:asciiTheme="minorHAnsi" w:hAnsiTheme="minorHAnsi" w:cstheme="minorHAnsi"/>
          <w:sz w:val="24"/>
          <w:szCs w:val="24"/>
        </w:rPr>
        <w:t>Οι τηλεθεατές των περιοχών</w:t>
      </w:r>
      <w:r>
        <w:rPr>
          <w:rFonts w:asciiTheme="minorHAnsi" w:hAnsiTheme="minorHAnsi" w:cstheme="minorHAnsi"/>
          <w:sz w:val="24"/>
          <w:szCs w:val="24"/>
        </w:rPr>
        <w:t xml:space="preserve"> αυτών </w:t>
      </w:r>
      <w:r w:rsidRPr="00B84B26">
        <w:rPr>
          <w:rFonts w:asciiTheme="minorHAnsi" w:hAnsiTheme="minorHAnsi" w:cstheme="minorHAnsi"/>
          <w:sz w:val="24"/>
          <w:szCs w:val="24"/>
        </w:rPr>
        <w:t>θα πρέπει να προβούν</w:t>
      </w:r>
      <w:r>
        <w:rPr>
          <w:rFonts w:asciiTheme="minorHAnsi" w:hAnsiTheme="minorHAnsi" w:cstheme="minorHAnsi"/>
          <w:sz w:val="24"/>
          <w:szCs w:val="24"/>
        </w:rPr>
        <w:t xml:space="preserve"> τις πρώτες πρωινές ώρες της Τρίτης 13 Ιουλίου 2021</w:t>
      </w:r>
      <w:r w:rsidRPr="00B84B26">
        <w:rPr>
          <w:rFonts w:asciiTheme="minorHAnsi" w:hAnsiTheme="minorHAnsi" w:cstheme="minorHAnsi"/>
          <w:sz w:val="24"/>
          <w:szCs w:val="24"/>
        </w:rPr>
        <w:t xml:space="preserve"> σε </w:t>
      </w:r>
      <w:proofErr w:type="spellStart"/>
      <w:r w:rsidRPr="00B84B26">
        <w:rPr>
          <w:rFonts w:asciiTheme="minorHAnsi" w:hAnsiTheme="minorHAnsi" w:cstheme="minorHAnsi"/>
          <w:sz w:val="24"/>
          <w:szCs w:val="24"/>
        </w:rPr>
        <w:t>επανασυντονισμό</w:t>
      </w:r>
      <w:proofErr w:type="spellEnd"/>
      <w:r w:rsidRPr="00B84B26">
        <w:rPr>
          <w:rFonts w:asciiTheme="minorHAnsi" w:hAnsiTheme="minorHAnsi" w:cstheme="minorHAnsi"/>
          <w:sz w:val="24"/>
          <w:szCs w:val="24"/>
        </w:rPr>
        <w:t xml:space="preserve"> των δεκτών </w:t>
      </w:r>
      <w:r>
        <w:rPr>
          <w:rFonts w:asciiTheme="minorHAnsi" w:hAnsiTheme="minorHAnsi" w:cstheme="minorHAnsi"/>
          <w:sz w:val="24"/>
          <w:szCs w:val="24"/>
        </w:rPr>
        <w:t>τους γ</w:t>
      </w:r>
      <w:r w:rsidRPr="00B84B26">
        <w:rPr>
          <w:rFonts w:asciiTheme="minorHAnsi" w:hAnsiTheme="minorHAnsi" w:cstheme="minorHAnsi"/>
          <w:sz w:val="24"/>
          <w:szCs w:val="24"/>
        </w:rPr>
        <w:t xml:space="preserve">ια τη λήψη των καναλιών από τις νέες συχνότητες, ενώ επισημαίνεται ότι δεν χρειάζεται να προχωρήσουν σε αγορά νέου εξοπλισμού. </w:t>
      </w:r>
    </w:p>
    <w:p w14:paraId="7DF2E81A" w14:textId="1C7837F4" w:rsidR="004F3D4F" w:rsidRPr="00E43703" w:rsidRDefault="00E43703" w:rsidP="00E43703">
      <w:pPr>
        <w:spacing w:line="360" w:lineRule="auto"/>
        <w:jc w:val="both"/>
        <w:rPr>
          <w:rFonts w:asciiTheme="minorHAnsi" w:hAnsiTheme="minorHAnsi" w:cstheme="minorHAnsi"/>
          <w:sz w:val="24"/>
          <w:szCs w:val="24"/>
        </w:rPr>
      </w:pPr>
      <w:r>
        <w:rPr>
          <w:rFonts w:asciiTheme="minorHAnsi" w:hAnsiTheme="minorHAnsi" w:cstheme="minorHAnsi"/>
          <w:sz w:val="24"/>
          <w:szCs w:val="24"/>
        </w:rPr>
        <w:t>Τ</w:t>
      </w:r>
      <w:r w:rsidR="004F3D4F" w:rsidRPr="00581117">
        <w:rPr>
          <w:rFonts w:cs="Calibri"/>
          <w:sz w:val="24"/>
          <w:szCs w:val="24"/>
        </w:rPr>
        <w:t>α Κέντρα Εκπομπής που θα επηρεαστούν είναι:</w:t>
      </w:r>
      <w:r w:rsidR="004F3D4F" w:rsidRPr="00581117">
        <w:rPr>
          <w:rFonts w:cs="Calibri"/>
          <w:b/>
          <w:sz w:val="24"/>
          <w:szCs w:val="24"/>
        </w:rPr>
        <w:t xml:space="preserve"> </w:t>
      </w:r>
    </w:p>
    <w:p w14:paraId="3F386B72" w14:textId="0CC9BFE5" w:rsidR="00B84B26" w:rsidRPr="006505C1" w:rsidRDefault="00B84B26" w:rsidP="00B84B26">
      <w:pPr>
        <w:shd w:val="clear" w:color="auto" w:fill="FFFFFF"/>
        <w:spacing w:line="360" w:lineRule="auto"/>
        <w:jc w:val="both"/>
        <w:rPr>
          <w:rFonts w:asciiTheme="minorHAnsi" w:hAnsiTheme="minorHAnsi" w:cstheme="minorHAnsi"/>
          <w:b/>
          <w:bCs/>
          <w:sz w:val="24"/>
          <w:szCs w:val="24"/>
        </w:rPr>
      </w:pPr>
      <w:r w:rsidRPr="006505C1">
        <w:rPr>
          <w:rFonts w:asciiTheme="minorHAnsi" w:hAnsiTheme="minorHAnsi" w:cstheme="minorHAnsi"/>
          <w:b/>
          <w:bCs/>
          <w:sz w:val="24"/>
          <w:szCs w:val="24"/>
        </w:rPr>
        <w:t>Α) Για την Π</w:t>
      </w:r>
      <w:r w:rsidR="00E43703" w:rsidRPr="006505C1">
        <w:rPr>
          <w:rFonts w:asciiTheme="minorHAnsi" w:hAnsiTheme="minorHAnsi" w:cstheme="minorHAnsi"/>
          <w:b/>
          <w:bCs/>
          <w:sz w:val="24"/>
          <w:szCs w:val="24"/>
        </w:rPr>
        <w:t>εριφερειακή Ενότητα</w:t>
      </w:r>
      <w:r w:rsidRPr="006505C1">
        <w:rPr>
          <w:rFonts w:asciiTheme="minorHAnsi" w:hAnsiTheme="minorHAnsi" w:cstheme="minorHAnsi"/>
          <w:b/>
          <w:bCs/>
          <w:sz w:val="24"/>
          <w:szCs w:val="24"/>
        </w:rPr>
        <w:t xml:space="preserve"> Ευρυτανίας </w:t>
      </w:r>
    </w:p>
    <w:tbl>
      <w:tblPr>
        <w:tblW w:w="2421" w:type="dxa"/>
        <w:jc w:val="center"/>
        <w:shd w:val="clear" w:color="auto" w:fill="FFFFFF"/>
        <w:tblCellMar>
          <w:left w:w="0" w:type="dxa"/>
          <w:right w:w="0" w:type="dxa"/>
        </w:tblCellMar>
        <w:tblLook w:val="04A0" w:firstRow="1" w:lastRow="0" w:firstColumn="1" w:lastColumn="0" w:noHBand="0" w:noVBand="1"/>
      </w:tblPr>
      <w:tblGrid>
        <w:gridCol w:w="2421"/>
      </w:tblGrid>
      <w:tr w:rsidR="00B84B26" w:rsidRPr="00B84B26" w14:paraId="06DAD85B" w14:textId="77777777" w:rsidTr="00E43703">
        <w:trPr>
          <w:trHeight w:hRule="exact" w:val="300"/>
          <w:jc w:val="center"/>
        </w:trPr>
        <w:tc>
          <w:tcPr>
            <w:tcW w:w="2421"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727ED5BE" w14:textId="77777777" w:rsidR="00B84B26" w:rsidRPr="00B84B26" w:rsidRDefault="00B84B26" w:rsidP="00735A9A">
            <w:pPr>
              <w:jc w:val="center"/>
              <w:rPr>
                <w:rFonts w:asciiTheme="minorHAnsi" w:hAnsiTheme="minorHAnsi" w:cstheme="minorHAnsi"/>
                <w:b/>
                <w:color w:val="222222"/>
                <w:sz w:val="24"/>
                <w:szCs w:val="24"/>
              </w:rPr>
            </w:pPr>
            <w:r w:rsidRPr="00B84B26">
              <w:rPr>
                <w:rFonts w:asciiTheme="minorHAnsi" w:hAnsiTheme="minorHAnsi" w:cstheme="minorHAnsi"/>
                <w:b/>
                <w:color w:val="000000"/>
                <w:sz w:val="24"/>
                <w:szCs w:val="24"/>
              </w:rPr>
              <w:t>ΚΕΝΤΡΟ ΕΚΠΟΜΠΗΣ</w:t>
            </w:r>
          </w:p>
        </w:tc>
      </w:tr>
      <w:tr w:rsidR="00B84B26" w:rsidRPr="00B84B26" w14:paraId="79321EE2"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4AAD821"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ΔΟΜΝΙΣΤΑ</w:t>
            </w:r>
          </w:p>
        </w:tc>
      </w:tr>
      <w:tr w:rsidR="00B84B26" w:rsidRPr="00B84B26" w14:paraId="7BF1664D"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2D7CD73"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ΚΡΙΚΕΛΟ</w:t>
            </w:r>
          </w:p>
        </w:tc>
      </w:tr>
      <w:tr w:rsidR="00B84B26" w:rsidRPr="00B84B26" w14:paraId="3AAFA3C1"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6EE9AA5"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ΠΟΤΑΜΙΑ</w:t>
            </w:r>
          </w:p>
        </w:tc>
      </w:tr>
      <w:tr w:rsidR="00B84B26" w:rsidRPr="00B84B26" w14:paraId="05A9930B"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F29E7AB"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ΦΡΑΓΚΙΣΤΑ</w:t>
            </w:r>
          </w:p>
        </w:tc>
      </w:tr>
    </w:tbl>
    <w:p w14:paraId="557AD3A7" w14:textId="32D364F9" w:rsidR="00B84B26" w:rsidRDefault="00B84B26" w:rsidP="00B84B26">
      <w:pPr>
        <w:shd w:val="clear" w:color="auto" w:fill="FFFFFF"/>
        <w:spacing w:line="360" w:lineRule="auto"/>
        <w:jc w:val="both"/>
        <w:rPr>
          <w:rFonts w:asciiTheme="minorHAnsi" w:hAnsiTheme="minorHAnsi" w:cstheme="minorHAnsi"/>
          <w:sz w:val="24"/>
          <w:szCs w:val="24"/>
        </w:rPr>
      </w:pPr>
    </w:p>
    <w:p w14:paraId="72D56172" w14:textId="7F084D11" w:rsidR="00E43703" w:rsidRDefault="00E43703" w:rsidP="00B84B26">
      <w:pPr>
        <w:shd w:val="clear" w:color="auto" w:fill="FFFFFF"/>
        <w:spacing w:line="360" w:lineRule="auto"/>
        <w:jc w:val="both"/>
        <w:rPr>
          <w:rFonts w:asciiTheme="minorHAnsi" w:hAnsiTheme="minorHAnsi" w:cstheme="minorHAnsi"/>
          <w:sz w:val="24"/>
          <w:szCs w:val="24"/>
        </w:rPr>
      </w:pPr>
    </w:p>
    <w:p w14:paraId="7C8192B6" w14:textId="77777777" w:rsidR="00E43703" w:rsidRPr="00B84B26" w:rsidRDefault="00E43703" w:rsidP="00B84B26">
      <w:pPr>
        <w:shd w:val="clear" w:color="auto" w:fill="FFFFFF"/>
        <w:spacing w:line="360" w:lineRule="auto"/>
        <w:jc w:val="both"/>
        <w:rPr>
          <w:rFonts w:asciiTheme="minorHAnsi" w:hAnsiTheme="minorHAnsi" w:cstheme="minorHAnsi"/>
          <w:sz w:val="24"/>
          <w:szCs w:val="24"/>
        </w:rPr>
      </w:pPr>
    </w:p>
    <w:p w14:paraId="64169285" w14:textId="3B91DB25" w:rsidR="00B84B26" w:rsidRPr="006505C1" w:rsidRDefault="00B84B26" w:rsidP="00B84B26">
      <w:pPr>
        <w:shd w:val="clear" w:color="auto" w:fill="FFFFFF"/>
        <w:spacing w:line="360" w:lineRule="auto"/>
        <w:jc w:val="both"/>
        <w:rPr>
          <w:rFonts w:asciiTheme="minorHAnsi" w:hAnsiTheme="minorHAnsi" w:cstheme="minorHAnsi"/>
          <w:b/>
          <w:bCs/>
          <w:sz w:val="24"/>
          <w:szCs w:val="24"/>
        </w:rPr>
      </w:pPr>
      <w:r w:rsidRPr="006505C1">
        <w:rPr>
          <w:rFonts w:asciiTheme="minorHAnsi" w:hAnsiTheme="minorHAnsi" w:cstheme="minorHAnsi"/>
          <w:b/>
          <w:bCs/>
          <w:sz w:val="24"/>
          <w:szCs w:val="24"/>
        </w:rPr>
        <w:lastRenderedPageBreak/>
        <w:t>Β) Για τις Π</w:t>
      </w:r>
      <w:r w:rsidR="00E43703" w:rsidRPr="006505C1">
        <w:rPr>
          <w:rFonts w:asciiTheme="minorHAnsi" w:hAnsiTheme="minorHAnsi" w:cstheme="minorHAnsi"/>
          <w:b/>
          <w:bCs/>
          <w:sz w:val="24"/>
          <w:szCs w:val="24"/>
        </w:rPr>
        <w:t>εριφερειακές Ενότητες</w:t>
      </w:r>
      <w:r w:rsidRPr="006505C1">
        <w:rPr>
          <w:rFonts w:asciiTheme="minorHAnsi" w:hAnsiTheme="minorHAnsi" w:cstheme="minorHAnsi"/>
          <w:b/>
          <w:bCs/>
          <w:sz w:val="24"/>
          <w:szCs w:val="24"/>
        </w:rPr>
        <w:t xml:space="preserve"> Θεσπρωτίας, Ιωαννίνων και Κέρκυρας</w:t>
      </w:r>
    </w:p>
    <w:tbl>
      <w:tblPr>
        <w:tblW w:w="2421" w:type="dxa"/>
        <w:jc w:val="center"/>
        <w:shd w:val="clear" w:color="auto" w:fill="FFFFFF"/>
        <w:tblCellMar>
          <w:left w:w="0" w:type="dxa"/>
          <w:right w:w="0" w:type="dxa"/>
        </w:tblCellMar>
        <w:tblLook w:val="04A0" w:firstRow="1" w:lastRow="0" w:firstColumn="1" w:lastColumn="0" w:noHBand="0" w:noVBand="1"/>
      </w:tblPr>
      <w:tblGrid>
        <w:gridCol w:w="2421"/>
      </w:tblGrid>
      <w:tr w:rsidR="00B84B26" w:rsidRPr="00B84B26" w14:paraId="03FCB9E0" w14:textId="77777777" w:rsidTr="00E43703">
        <w:trPr>
          <w:trHeight w:hRule="exact" w:val="300"/>
          <w:jc w:val="center"/>
        </w:trPr>
        <w:tc>
          <w:tcPr>
            <w:tcW w:w="2421"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50FFE4E3" w14:textId="77777777" w:rsidR="00B84B26" w:rsidRPr="00B84B26" w:rsidRDefault="00B84B26" w:rsidP="00735A9A">
            <w:pPr>
              <w:jc w:val="center"/>
              <w:rPr>
                <w:rFonts w:asciiTheme="minorHAnsi" w:hAnsiTheme="minorHAnsi" w:cstheme="minorHAnsi"/>
                <w:b/>
                <w:color w:val="222222"/>
                <w:sz w:val="24"/>
                <w:szCs w:val="24"/>
              </w:rPr>
            </w:pPr>
            <w:r w:rsidRPr="00B84B26">
              <w:rPr>
                <w:rFonts w:asciiTheme="minorHAnsi" w:hAnsiTheme="minorHAnsi" w:cstheme="minorHAnsi"/>
                <w:b/>
                <w:color w:val="000000"/>
                <w:sz w:val="24"/>
                <w:szCs w:val="24"/>
              </w:rPr>
              <w:t>ΚΕΝΤΡΟ ΕΚΠΟΜΠΗΣ</w:t>
            </w:r>
          </w:p>
        </w:tc>
      </w:tr>
      <w:tr w:rsidR="00B84B26" w:rsidRPr="00B84B26" w14:paraId="16D9E913"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1737EF3"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ΑΣΠΡΑΓΓΕΛΟΙ</w:t>
            </w:r>
          </w:p>
        </w:tc>
      </w:tr>
      <w:tr w:rsidR="00B84B26" w:rsidRPr="00B84B26" w14:paraId="6B943AA5"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0CF4B9A"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ΒΑΣΙΛΙΚΟ</w:t>
            </w:r>
          </w:p>
        </w:tc>
      </w:tr>
      <w:tr w:rsidR="00B84B26" w:rsidRPr="00B84B26" w14:paraId="3A15A18A"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09AB4C4"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ΓΡΑΝΙΤΣΟΠΟΥΛΑ</w:t>
            </w:r>
          </w:p>
        </w:tc>
      </w:tr>
      <w:tr w:rsidR="00B84B26" w:rsidRPr="00B84B26" w14:paraId="2073CAF4"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AE2F8E8"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ΔΕΛΒΙΝΑΚΙ</w:t>
            </w:r>
          </w:p>
        </w:tc>
      </w:tr>
      <w:tr w:rsidR="00B84B26" w:rsidRPr="00B84B26" w14:paraId="1E68A7DE"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16A8476"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ΗΓΟΥΜΕΝΙΤΣΑ</w:t>
            </w:r>
          </w:p>
        </w:tc>
      </w:tr>
      <w:tr w:rsidR="00B84B26" w:rsidRPr="00B84B26" w14:paraId="0C6C38E2"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FFCB303"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ΚΑΤΑΡΑ</w:t>
            </w:r>
          </w:p>
        </w:tc>
      </w:tr>
      <w:tr w:rsidR="00B84B26" w:rsidRPr="00B84B26" w14:paraId="541FD636"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ECEF1D2"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ΛΙΓΓΙΑΔΕΣ</w:t>
            </w:r>
          </w:p>
        </w:tc>
      </w:tr>
      <w:tr w:rsidR="00B84B26" w:rsidRPr="00B84B26" w14:paraId="4679E1CC"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469B60C"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ΠΑΛΑΙΟΚΑΣΤΡΙΤΣΑ</w:t>
            </w:r>
          </w:p>
        </w:tc>
      </w:tr>
      <w:tr w:rsidR="00B84B26" w:rsidRPr="00B84B26" w14:paraId="18FBA2BB"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CD8171D"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ΠΑΝΤΟΚΡΑΤΟΡΑΣ</w:t>
            </w:r>
          </w:p>
        </w:tc>
      </w:tr>
      <w:tr w:rsidR="00B84B26" w:rsidRPr="00B84B26" w14:paraId="49BA5016"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89EA8B1"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ΠΟΛΥΓΥΡΟΣ</w:t>
            </w:r>
          </w:p>
        </w:tc>
      </w:tr>
      <w:tr w:rsidR="00B84B26" w:rsidRPr="00B84B26" w14:paraId="78A41E3C"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B9F4844"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ΡΟΔΑ</w:t>
            </w:r>
          </w:p>
        </w:tc>
      </w:tr>
      <w:tr w:rsidR="00B84B26" w:rsidRPr="00B84B26" w14:paraId="783BC2B6"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B28D337"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ΦΑΡΜΑΚΟΒΟΥΝΙ</w:t>
            </w:r>
          </w:p>
        </w:tc>
      </w:tr>
      <w:tr w:rsidR="00B84B26" w:rsidRPr="00B84B26" w14:paraId="3799EC39"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7A9C93D"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ΨΑΚΑ</w:t>
            </w:r>
          </w:p>
        </w:tc>
      </w:tr>
    </w:tbl>
    <w:p w14:paraId="01F3029F" w14:textId="77777777" w:rsidR="00E43703" w:rsidRDefault="00E43703" w:rsidP="00B84B26">
      <w:pPr>
        <w:shd w:val="clear" w:color="auto" w:fill="FFFFFF"/>
        <w:spacing w:line="360" w:lineRule="auto"/>
        <w:jc w:val="both"/>
        <w:rPr>
          <w:rFonts w:asciiTheme="minorHAnsi" w:hAnsiTheme="minorHAnsi" w:cstheme="minorHAnsi"/>
          <w:sz w:val="24"/>
          <w:szCs w:val="24"/>
        </w:rPr>
      </w:pPr>
    </w:p>
    <w:p w14:paraId="7B5A291C" w14:textId="6590E01F" w:rsidR="00B84B26" w:rsidRPr="006505C1" w:rsidRDefault="00B84B26" w:rsidP="00B84B26">
      <w:pPr>
        <w:shd w:val="clear" w:color="auto" w:fill="FFFFFF"/>
        <w:spacing w:line="360" w:lineRule="auto"/>
        <w:jc w:val="both"/>
        <w:rPr>
          <w:rFonts w:asciiTheme="minorHAnsi" w:hAnsiTheme="minorHAnsi" w:cstheme="minorHAnsi"/>
          <w:b/>
          <w:bCs/>
          <w:sz w:val="24"/>
          <w:szCs w:val="24"/>
        </w:rPr>
      </w:pPr>
      <w:r w:rsidRPr="006505C1">
        <w:rPr>
          <w:rFonts w:asciiTheme="minorHAnsi" w:hAnsiTheme="minorHAnsi" w:cstheme="minorHAnsi"/>
          <w:b/>
          <w:bCs/>
          <w:sz w:val="24"/>
          <w:szCs w:val="24"/>
        </w:rPr>
        <w:t xml:space="preserve">Γ) Για τις Π.Ε. Καρδίτσας, Λάρισας και Τρικάλων </w:t>
      </w:r>
    </w:p>
    <w:tbl>
      <w:tblPr>
        <w:tblW w:w="2421" w:type="dxa"/>
        <w:jc w:val="center"/>
        <w:shd w:val="clear" w:color="auto" w:fill="FFFFFF"/>
        <w:tblCellMar>
          <w:left w:w="0" w:type="dxa"/>
          <w:right w:w="0" w:type="dxa"/>
        </w:tblCellMar>
        <w:tblLook w:val="04A0" w:firstRow="1" w:lastRow="0" w:firstColumn="1" w:lastColumn="0" w:noHBand="0" w:noVBand="1"/>
      </w:tblPr>
      <w:tblGrid>
        <w:gridCol w:w="2421"/>
      </w:tblGrid>
      <w:tr w:rsidR="00B84B26" w:rsidRPr="00B84B26" w14:paraId="7D460185" w14:textId="77777777" w:rsidTr="00E43703">
        <w:trPr>
          <w:trHeight w:hRule="exact" w:val="300"/>
          <w:jc w:val="center"/>
        </w:trPr>
        <w:tc>
          <w:tcPr>
            <w:tcW w:w="2421"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4CE80CF5" w14:textId="77777777" w:rsidR="00B84B26" w:rsidRPr="00B84B26" w:rsidRDefault="00B84B26" w:rsidP="00735A9A">
            <w:pPr>
              <w:jc w:val="center"/>
              <w:rPr>
                <w:rFonts w:asciiTheme="minorHAnsi" w:hAnsiTheme="minorHAnsi" w:cstheme="minorHAnsi"/>
                <w:b/>
                <w:color w:val="222222"/>
                <w:sz w:val="24"/>
                <w:szCs w:val="24"/>
              </w:rPr>
            </w:pPr>
            <w:r w:rsidRPr="00B84B26">
              <w:rPr>
                <w:rFonts w:asciiTheme="minorHAnsi" w:hAnsiTheme="minorHAnsi" w:cstheme="minorHAnsi"/>
                <w:b/>
                <w:color w:val="000000"/>
                <w:sz w:val="24"/>
                <w:szCs w:val="24"/>
              </w:rPr>
              <w:t>ΚΕΝΤΡΟ ΕΚΠΟΜΠΗΣ</w:t>
            </w:r>
          </w:p>
        </w:tc>
      </w:tr>
      <w:tr w:rsidR="00B84B26" w:rsidRPr="00B84B26" w14:paraId="22A92471"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1B54873"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ΔΟΒΡΟΥΤΣΙ</w:t>
            </w:r>
          </w:p>
        </w:tc>
      </w:tr>
      <w:tr w:rsidR="00B84B26" w:rsidRPr="00B84B26" w14:paraId="51AAAFAB"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DE7D387"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ΕΛΑΣΣΟΝΑ</w:t>
            </w:r>
          </w:p>
        </w:tc>
      </w:tr>
      <w:tr w:rsidR="00B84B26" w:rsidRPr="00B84B26" w14:paraId="62607F24" w14:textId="77777777" w:rsidTr="00E43703">
        <w:trPr>
          <w:trHeight w:hRule="exact" w:val="30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C2213DB" w14:textId="77777777" w:rsidR="00B84B26" w:rsidRPr="00B84B26" w:rsidRDefault="00B84B26" w:rsidP="00735A9A">
            <w:pPr>
              <w:jc w:val="center"/>
              <w:rPr>
                <w:rFonts w:asciiTheme="minorHAnsi" w:hAnsiTheme="minorHAnsi" w:cstheme="minorHAnsi"/>
                <w:color w:val="222222"/>
                <w:sz w:val="24"/>
                <w:szCs w:val="24"/>
              </w:rPr>
            </w:pPr>
            <w:r w:rsidRPr="00B84B26">
              <w:rPr>
                <w:rFonts w:asciiTheme="minorHAnsi" w:hAnsiTheme="minorHAnsi" w:cstheme="minorHAnsi"/>
                <w:color w:val="222222"/>
                <w:sz w:val="24"/>
                <w:szCs w:val="24"/>
              </w:rPr>
              <w:t>ΚΑΛΑΜΠΑΚΑ</w:t>
            </w:r>
          </w:p>
        </w:tc>
      </w:tr>
    </w:tbl>
    <w:p w14:paraId="56E5437B" w14:textId="77777777" w:rsidR="00B84B26" w:rsidRPr="00B84B26" w:rsidRDefault="00B84B26" w:rsidP="00B84B26">
      <w:pPr>
        <w:shd w:val="clear" w:color="auto" w:fill="FFFFFF"/>
        <w:spacing w:line="360" w:lineRule="auto"/>
        <w:jc w:val="both"/>
        <w:rPr>
          <w:rFonts w:asciiTheme="minorHAnsi" w:hAnsiTheme="minorHAnsi" w:cstheme="minorHAnsi"/>
          <w:sz w:val="24"/>
          <w:szCs w:val="24"/>
          <w:lang w:bidi="fa-IR"/>
        </w:rPr>
      </w:pPr>
    </w:p>
    <w:p w14:paraId="345AA824" w14:textId="14CFEA9C" w:rsidR="00B84B26" w:rsidRPr="00501CA3" w:rsidRDefault="00B84B26" w:rsidP="00B84B26">
      <w:pPr>
        <w:spacing w:line="360" w:lineRule="auto"/>
        <w:jc w:val="both"/>
        <w:rPr>
          <w:rFonts w:asciiTheme="minorHAnsi" w:hAnsiTheme="minorHAnsi" w:cstheme="minorHAnsi"/>
          <w:sz w:val="24"/>
          <w:szCs w:val="24"/>
          <w:u w:val="single"/>
          <w:lang w:bidi="fa-IR"/>
        </w:rPr>
      </w:pPr>
      <w:r w:rsidRPr="00B84B26">
        <w:rPr>
          <w:rFonts w:asciiTheme="minorHAnsi" w:hAnsiTheme="minorHAnsi" w:cstheme="minorHAnsi"/>
          <w:sz w:val="24"/>
          <w:szCs w:val="24"/>
          <w:u w:val="single"/>
        </w:rPr>
        <w:t xml:space="preserve">Αξίζει να σημειωθεί ότι οι τηλεθεατές  που διαθέτουν δέκτη συμβατό με την τεχνολογία </w:t>
      </w:r>
      <w:r w:rsidRPr="00B84B26">
        <w:rPr>
          <w:rFonts w:asciiTheme="minorHAnsi" w:hAnsiTheme="minorHAnsi" w:cstheme="minorHAnsi"/>
          <w:sz w:val="24"/>
          <w:szCs w:val="24"/>
          <w:u w:val="single"/>
          <w:lang w:val="en-US"/>
        </w:rPr>
        <w:t>H</w:t>
      </w:r>
      <w:r>
        <w:rPr>
          <w:rFonts w:asciiTheme="minorHAnsi" w:hAnsiTheme="minorHAnsi" w:cstheme="minorHAnsi"/>
          <w:sz w:val="24"/>
          <w:szCs w:val="24"/>
          <w:u w:val="single"/>
          <w:lang w:val="en-US"/>
        </w:rPr>
        <w:t>igh</w:t>
      </w:r>
      <w:r w:rsidR="00E43703">
        <w:rPr>
          <w:rFonts w:asciiTheme="minorHAnsi" w:hAnsiTheme="minorHAnsi" w:cstheme="minorHAnsi"/>
          <w:sz w:val="24"/>
          <w:szCs w:val="24"/>
          <w:u w:val="single"/>
        </w:rPr>
        <w:t xml:space="preserve"> </w:t>
      </w:r>
      <w:r w:rsidRPr="00B84B26">
        <w:rPr>
          <w:rFonts w:asciiTheme="minorHAnsi" w:hAnsiTheme="minorHAnsi" w:cstheme="minorHAnsi"/>
          <w:sz w:val="24"/>
          <w:szCs w:val="24"/>
          <w:u w:val="single"/>
          <w:lang w:val="en-US"/>
        </w:rPr>
        <w:t>D</w:t>
      </w:r>
      <w:r>
        <w:rPr>
          <w:rFonts w:asciiTheme="minorHAnsi" w:hAnsiTheme="minorHAnsi" w:cstheme="minorHAnsi"/>
          <w:sz w:val="24"/>
          <w:szCs w:val="24"/>
          <w:u w:val="single"/>
          <w:lang w:val="en-US"/>
        </w:rPr>
        <w:t>efinition</w:t>
      </w:r>
      <w:r w:rsidR="00E43703">
        <w:rPr>
          <w:rFonts w:asciiTheme="minorHAnsi" w:hAnsiTheme="minorHAnsi" w:cstheme="minorHAnsi"/>
          <w:sz w:val="24"/>
          <w:szCs w:val="24"/>
          <w:u w:val="single"/>
        </w:rPr>
        <w:t xml:space="preserve"> </w:t>
      </w:r>
      <w:r w:rsidRPr="00B84B26">
        <w:rPr>
          <w:rFonts w:asciiTheme="minorHAnsi" w:hAnsiTheme="minorHAnsi" w:cstheme="minorHAnsi"/>
          <w:sz w:val="24"/>
          <w:szCs w:val="24"/>
          <w:u w:val="single"/>
        </w:rPr>
        <w:t>(</w:t>
      </w:r>
      <w:r>
        <w:rPr>
          <w:rFonts w:asciiTheme="minorHAnsi" w:hAnsiTheme="minorHAnsi" w:cstheme="minorHAnsi"/>
          <w:sz w:val="24"/>
          <w:szCs w:val="24"/>
          <w:u w:val="single"/>
        </w:rPr>
        <w:t>τ</w:t>
      </w:r>
      <w:r w:rsidRPr="00B84B26">
        <w:rPr>
          <w:rFonts w:asciiTheme="minorHAnsi" w:hAnsiTheme="minorHAnsi" w:cstheme="minorHAnsi"/>
          <w:sz w:val="24"/>
          <w:szCs w:val="24"/>
          <w:u w:val="single"/>
          <w:lang w:bidi="fa-IR"/>
        </w:rPr>
        <w:t>ηλεόραση ή αποκωδικοποιητή),</w:t>
      </w:r>
      <w:r w:rsidR="006505C1" w:rsidRPr="006505C1">
        <w:rPr>
          <w:rFonts w:asciiTheme="minorHAnsi" w:hAnsiTheme="minorHAnsi" w:cstheme="minorHAnsi"/>
          <w:sz w:val="24"/>
          <w:szCs w:val="24"/>
          <w:u w:val="single"/>
          <w:lang w:bidi="fa-IR"/>
        </w:rPr>
        <w:t xml:space="preserve"> </w:t>
      </w:r>
      <w:r w:rsidRPr="00501CA3">
        <w:rPr>
          <w:rFonts w:asciiTheme="minorHAnsi" w:hAnsiTheme="minorHAnsi" w:cstheme="minorHAnsi"/>
          <w:sz w:val="24"/>
          <w:szCs w:val="24"/>
          <w:u w:val="single"/>
          <w:lang w:bidi="fa-IR"/>
        </w:rPr>
        <w:t>θα μπορούν να παρακολουθούν τους τηλεοπτικούς σταθμούς Εθνικής Εμβέλειας και σε Υψηλή Ευκρίνεια (</w:t>
      </w:r>
      <w:r w:rsidRPr="00501CA3">
        <w:rPr>
          <w:rFonts w:asciiTheme="minorHAnsi" w:hAnsiTheme="minorHAnsi" w:cstheme="minorHAnsi"/>
          <w:sz w:val="24"/>
          <w:szCs w:val="24"/>
          <w:u w:val="single"/>
          <w:lang w:val="en-US" w:bidi="fa-IR"/>
        </w:rPr>
        <w:t>HD</w:t>
      </w:r>
      <w:r w:rsidRPr="00501CA3">
        <w:rPr>
          <w:rFonts w:asciiTheme="minorHAnsi" w:hAnsiTheme="minorHAnsi" w:cstheme="minorHAnsi"/>
          <w:sz w:val="24"/>
          <w:szCs w:val="24"/>
          <w:u w:val="single"/>
          <w:lang w:bidi="fa-IR"/>
        </w:rPr>
        <w:t xml:space="preserve">). </w:t>
      </w:r>
    </w:p>
    <w:p w14:paraId="014C3FB8" w14:textId="59844759" w:rsidR="007C1593" w:rsidRPr="00B84B26" w:rsidRDefault="007C1593" w:rsidP="007C1593">
      <w:pPr>
        <w:spacing w:line="360" w:lineRule="auto"/>
        <w:jc w:val="both"/>
        <w:rPr>
          <w:rFonts w:asciiTheme="minorHAnsi" w:hAnsiTheme="minorHAnsi" w:cstheme="minorHAnsi"/>
          <w:sz w:val="24"/>
          <w:szCs w:val="24"/>
        </w:rPr>
      </w:pPr>
      <w:r w:rsidRPr="00B84B26">
        <w:rPr>
          <w:rFonts w:asciiTheme="minorHAnsi" w:hAnsiTheme="minorHAnsi" w:cstheme="minorHAnsi"/>
          <w:sz w:val="24"/>
          <w:szCs w:val="24"/>
        </w:rPr>
        <w:t>Υπενθυμίζεται</w:t>
      </w:r>
      <w:r w:rsidR="002B0BBD" w:rsidRPr="00B84B26">
        <w:rPr>
          <w:rFonts w:asciiTheme="minorHAnsi" w:hAnsiTheme="minorHAnsi" w:cstheme="minorHAnsi"/>
          <w:sz w:val="24"/>
          <w:szCs w:val="24"/>
        </w:rPr>
        <w:t xml:space="preserve"> </w:t>
      </w:r>
      <w:r w:rsidRPr="00B84B26">
        <w:rPr>
          <w:rFonts w:asciiTheme="minorHAnsi" w:hAnsiTheme="minorHAnsi" w:cstheme="minorHAnsi"/>
          <w:sz w:val="24"/>
          <w:szCs w:val="24"/>
        </w:rPr>
        <w:t>πως</w:t>
      </w:r>
      <w:r w:rsidR="00AD7DC6" w:rsidRPr="00B84B26">
        <w:rPr>
          <w:rFonts w:asciiTheme="minorHAnsi" w:hAnsiTheme="minorHAnsi" w:cstheme="minorHAnsi"/>
          <w:sz w:val="24"/>
          <w:szCs w:val="24"/>
        </w:rPr>
        <w:t xml:space="preserve"> </w:t>
      </w:r>
      <w:r w:rsidRPr="00B84B26">
        <w:rPr>
          <w:rFonts w:asciiTheme="minorHAnsi" w:hAnsiTheme="minorHAnsi" w:cstheme="minorHAnsi"/>
          <w:sz w:val="24"/>
          <w:szCs w:val="24"/>
        </w:rPr>
        <w:t>με</w:t>
      </w:r>
      <w:r w:rsidR="00AD7DC6" w:rsidRPr="00B84B26">
        <w:rPr>
          <w:rFonts w:asciiTheme="minorHAnsi" w:hAnsiTheme="minorHAnsi" w:cstheme="minorHAnsi"/>
          <w:sz w:val="24"/>
          <w:szCs w:val="24"/>
        </w:rPr>
        <w:t xml:space="preserve"> </w:t>
      </w:r>
      <w:r w:rsidRPr="00B84B26">
        <w:rPr>
          <w:rFonts w:asciiTheme="minorHAnsi" w:hAnsiTheme="minorHAnsi" w:cstheme="minorHAnsi"/>
          <w:sz w:val="24"/>
          <w:szCs w:val="24"/>
        </w:rPr>
        <w:t>τη</w:t>
      </w:r>
      <w:r w:rsidR="00AD7DC6" w:rsidRPr="00B84B26">
        <w:rPr>
          <w:rFonts w:asciiTheme="minorHAnsi" w:hAnsiTheme="minorHAnsi" w:cstheme="minorHAnsi"/>
          <w:sz w:val="24"/>
          <w:szCs w:val="24"/>
        </w:rPr>
        <w:t xml:space="preserve"> </w:t>
      </w:r>
      <w:r w:rsidRPr="00B84B26">
        <w:rPr>
          <w:rFonts w:asciiTheme="minorHAnsi" w:hAnsiTheme="minorHAnsi" w:cstheme="minorHAnsi"/>
          <w:sz w:val="24"/>
          <w:szCs w:val="24"/>
        </w:rPr>
        <w:t>δεύτερη φάση της ψηφιακής μετάβασης, που πραγματοποιείται βάσει Ευρωπαϊκής Οδηγίας, οι τηλεοπτικοί σταθμοί, δημόσιοι και ιδιωτικοί, θα εκπέμπονται στις τελικές διεθνώς κατοχυρωμένες συχνότητες ενώ ταυτόχρονα απελευθερώνεται φάσμα για την ανάπτυξη εφαρμογών 5</w:t>
      </w:r>
      <w:r w:rsidRPr="00B84B26">
        <w:rPr>
          <w:rFonts w:asciiTheme="minorHAnsi" w:hAnsiTheme="minorHAnsi" w:cstheme="minorHAnsi"/>
          <w:sz w:val="24"/>
          <w:szCs w:val="24"/>
          <w:lang w:val="en-US"/>
        </w:rPr>
        <w:t>G</w:t>
      </w:r>
      <w:r w:rsidRPr="00B84B26">
        <w:rPr>
          <w:rFonts w:asciiTheme="minorHAnsi" w:hAnsiTheme="minorHAnsi" w:cstheme="minorHAnsi"/>
          <w:sz w:val="24"/>
          <w:szCs w:val="24"/>
        </w:rPr>
        <w:t xml:space="preserve">. </w:t>
      </w:r>
    </w:p>
    <w:p w14:paraId="6991047C" w14:textId="77777777" w:rsidR="00D54B61" w:rsidRPr="00B84B26" w:rsidRDefault="00D54B61" w:rsidP="00D54B61">
      <w:pPr>
        <w:jc w:val="both"/>
        <w:rPr>
          <w:rFonts w:asciiTheme="minorHAnsi" w:hAnsiTheme="minorHAnsi" w:cstheme="minorHAnsi"/>
          <w:sz w:val="24"/>
          <w:szCs w:val="24"/>
        </w:rPr>
      </w:pPr>
    </w:p>
    <w:p w14:paraId="65351D08" w14:textId="77777777" w:rsidR="007C1593" w:rsidRPr="00AD7DC6" w:rsidRDefault="007C1593" w:rsidP="007C1593">
      <w:pPr>
        <w:rPr>
          <w:sz w:val="24"/>
          <w:szCs w:val="24"/>
        </w:rPr>
      </w:pPr>
    </w:p>
    <w:sectPr w:rsidR="007C1593" w:rsidRPr="00AD7DC6" w:rsidSect="0030211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FEBB4" w14:textId="77777777" w:rsidR="002B5175" w:rsidRDefault="002B5175" w:rsidP="004D083D">
      <w:pPr>
        <w:spacing w:after="0" w:line="240" w:lineRule="auto"/>
      </w:pPr>
      <w:r>
        <w:separator/>
      </w:r>
    </w:p>
  </w:endnote>
  <w:endnote w:type="continuationSeparator" w:id="0">
    <w:p w14:paraId="3BB58643" w14:textId="77777777" w:rsidR="002B5175" w:rsidRDefault="002B5175" w:rsidP="004D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16690" w14:textId="77777777" w:rsidR="002B5175" w:rsidRDefault="002B5175" w:rsidP="004D083D">
      <w:pPr>
        <w:spacing w:after="0" w:line="240" w:lineRule="auto"/>
      </w:pPr>
      <w:r>
        <w:separator/>
      </w:r>
    </w:p>
  </w:footnote>
  <w:footnote w:type="continuationSeparator" w:id="0">
    <w:p w14:paraId="434D98D0" w14:textId="77777777" w:rsidR="002B5175" w:rsidRDefault="002B5175" w:rsidP="004D0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4A09" w14:textId="77777777" w:rsidR="004D083D" w:rsidRDefault="004D083D">
    <w:pPr>
      <w:pStyle w:val="a3"/>
    </w:pPr>
    <w:r>
      <w:tab/>
    </w:r>
    <w:r>
      <w:tab/>
    </w:r>
  </w:p>
  <w:p w14:paraId="6F3F39BF" w14:textId="77777777" w:rsidR="004D083D" w:rsidRDefault="004D08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A704D"/>
    <w:multiLevelType w:val="hybridMultilevel"/>
    <w:tmpl w:val="D8C4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95533"/>
    <w:multiLevelType w:val="hybridMultilevel"/>
    <w:tmpl w:val="9C7E2D82"/>
    <w:lvl w:ilvl="0" w:tplc="0408000B">
      <w:start w:val="1"/>
      <w:numFmt w:val="bullet"/>
      <w:lvlText w:val=""/>
      <w:lvlJc w:val="left"/>
      <w:pPr>
        <w:ind w:left="690" w:hanging="360"/>
      </w:pPr>
      <w:rPr>
        <w:rFonts w:ascii="Wingdings" w:hAnsi="Wingdings" w:hint="default"/>
      </w:rPr>
    </w:lvl>
    <w:lvl w:ilvl="1" w:tplc="04080003" w:tentative="1">
      <w:start w:val="1"/>
      <w:numFmt w:val="bullet"/>
      <w:lvlText w:val="o"/>
      <w:lvlJc w:val="left"/>
      <w:pPr>
        <w:ind w:left="1410" w:hanging="360"/>
      </w:pPr>
      <w:rPr>
        <w:rFonts w:ascii="Courier New" w:hAnsi="Courier New" w:cs="Courier New" w:hint="default"/>
      </w:rPr>
    </w:lvl>
    <w:lvl w:ilvl="2" w:tplc="04080005" w:tentative="1">
      <w:start w:val="1"/>
      <w:numFmt w:val="bullet"/>
      <w:lvlText w:val=""/>
      <w:lvlJc w:val="left"/>
      <w:pPr>
        <w:ind w:left="2130" w:hanging="360"/>
      </w:pPr>
      <w:rPr>
        <w:rFonts w:ascii="Wingdings" w:hAnsi="Wingdings" w:hint="default"/>
      </w:rPr>
    </w:lvl>
    <w:lvl w:ilvl="3" w:tplc="04080001" w:tentative="1">
      <w:start w:val="1"/>
      <w:numFmt w:val="bullet"/>
      <w:lvlText w:val=""/>
      <w:lvlJc w:val="left"/>
      <w:pPr>
        <w:ind w:left="2850" w:hanging="360"/>
      </w:pPr>
      <w:rPr>
        <w:rFonts w:ascii="Symbol" w:hAnsi="Symbol" w:hint="default"/>
      </w:rPr>
    </w:lvl>
    <w:lvl w:ilvl="4" w:tplc="04080003" w:tentative="1">
      <w:start w:val="1"/>
      <w:numFmt w:val="bullet"/>
      <w:lvlText w:val="o"/>
      <w:lvlJc w:val="left"/>
      <w:pPr>
        <w:ind w:left="3570" w:hanging="360"/>
      </w:pPr>
      <w:rPr>
        <w:rFonts w:ascii="Courier New" w:hAnsi="Courier New" w:cs="Courier New" w:hint="default"/>
      </w:rPr>
    </w:lvl>
    <w:lvl w:ilvl="5" w:tplc="04080005" w:tentative="1">
      <w:start w:val="1"/>
      <w:numFmt w:val="bullet"/>
      <w:lvlText w:val=""/>
      <w:lvlJc w:val="left"/>
      <w:pPr>
        <w:ind w:left="4290" w:hanging="360"/>
      </w:pPr>
      <w:rPr>
        <w:rFonts w:ascii="Wingdings" w:hAnsi="Wingdings" w:hint="default"/>
      </w:rPr>
    </w:lvl>
    <w:lvl w:ilvl="6" w:tplc="04080001" w:tentative="1">
      <w:start w:val="1"/>
      <w:numFmt w:val="bullet"/>
      <w:lvlText w:val=""/>
      <w:lvlJc w:val="left"/>
      <w:pPr>
        <w:ind w:left="5010" w:hanging="360"/>
      </w:pPr>
      <w:rPr>
        <w:rFonts w:ascii="Symbol" w:hAnsi="Symbol" w:hint="default"/>
      </w:rPr>
    </w:lvl>
    <w:lvl w:ilvl="7" w:tplc="04080003" w:tentative="1">
      <w:start w:val="1"/>
      <w:numFmt w:val="bullet"/>
      <w:lvlText w:val="o"/>
      <w:lvlJc w:val="left"/>
      <w:pPr>
        <w:ind w:left="5730" w:hanging="360"/>
      </w:pPr>
      <w:rPr>
        <w:rFonts w:ascii="Courier New" w:hAnsi="Courier New" w:cs="Courier New" w:hint="default"/>
      </w:rPr>
    </w:lvl>
    <w:lvl w:ilvl="8" w:tplc="04080005" w:tentative="1">
      <w:start w:val="1"/>
      <w:numFmt w:val="bullet"/>
      <w:lvlText w:val=""/>
      <w:lvlJc w:val="left"/>
      <w:pPr>
        <w:ind w:left="6450" w:hanging="360"/>
      </w:pPr>
      <w:rPr>
        <w:rFonts w:ascii="Wingdings" w:hAnsi="Wingdings" w:hint="default"/>
      </w:rPr>
    </w:lvl>
  </w:abstractNum>
  <w:abstractNum w:abstractNumId="2">
    <w:nsid w:val="43402CEE"/>
    <w:multiLevelType w:val="hybridMultilevel"/>
    <w:tmpl w:val="DD20A5C6"/>
    <w:lvl w:ilvl="0" w:tplc="5980FD58">
      <w:start w:val="1"/>
      <w:numFmt w:val="decimal"/>
      <w:lvlText w:val="%1)"/>
      <w:lvlJc w:val="left"/>
      <w:pPr>
        <w:ind w:left="720" w:hanging="360"/>
      </w:pPr>
      <w:rPr>
        <w:rFonts w:hint="default"/>
        <w:b w:val="0"/>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27"/>
    <w:rsid w:val="000435AB"/>
    <w:rsid w:val="000715DC"/>
    <w:rsid w:val="000A1083"/>
    <w:rsid w:val="000F356F"/>
    <w:rsid w:val="001359B2"/>
    <w:rsid w:val="002063EB"/>
    <w:rsid w:val="002A396D"/>
    <w:rsid w:val="002B0BBD"/>
    <w:rsid w:val="002B5175"/>
    <w:rsid w:val="002C2AE9"/>
    <w:rsid w:val="00306021"/>
    <w:rsid w:val="00362C6C"/>
    <w:rsid w:val="003A5CF7"/>
    <w:rsid w:val="003C0D12"/>
    <w:rsid w:val="003D649B"/>
    <w:rsid w:val="003E55F9"/>
    <w:rsid w:val="00413CC3"/>
    <w:rsid w:val="00440627"/>
    <w:rsid w:val="00441344"/>
    <w:rsid w:val="0044716D"/>
    <w:rsid w:val="00452007"/>
    <w:rsid w:val="004718C6"/>
    <w:rsid w:val="00477669"/>
    <w:rsid w:val="0048368C"/>
    <w:rsid w:val="004A2125"/>
    <w:rsid w:val="004C2FFE"/>
    <w:rsid w:val="004D083D"/>
    <w:rsid w:val="004D4265"/>
    <w:rsid w:val="004F3D4F"/>
    <w:rsid w:val="00501CA3"/>
    <w:rsid w:val="00564BBD"/>
    <w:rsid w:val="00581117"/>
    <w:rsid w:val="00581C0E"/>
    <w:rsid w:val="00583DFD"/>
    <w:rsid w:val="0058444C"/>
    <w:rsid w:val="005A6A5E"/>
    <w:rsid w:val="005B3D22"/>
    <w:rsid w:val="005D6B1D"/>
    <w:rsid w:val="006505C1"/>
    <w:rsid w:val="006B53C3"/>
    <w:rsid w:val="006C655C"/>
    <w:rsid w:val="00705799"/>
    <w:rsid w:val="00716486"/>
    <w:rsid w:val="007509FA"/>
    <w:rsid w:val="007862EF"/>
    <w:rsid w:val="007C1593"/>
    <w:rsid w:val="00834BA2"/>
    <w:rsid w:val="008740BB"/>
    <w:rsid w:val="00890203"/>
    <w:rsid w:val="008B608F"/>
    <w:rsid w:val="008C5743"/>
    <w:rsid w:val="008D747C"/>
    <w:rsid w:val="00936CA0"/>
    <w:rsid w:val="009E0E28"/>
    <w:rsid w:val="009E5003"/>
    <w:rsid w:val="00A16A6C"/>
    <w:rsid w:val="00A35327"/>
    <w:rsid w:val="00A5079F"/>
    <w:rsid w:val="00A66A75"/>
    <w:rsid w:val="00A82037"/>
    <w:rsid w:val="00A8206A"/>
    <w:rsid w:val="00AA33B7"/>
    <w:rsid w:val="00AA7C04"/>
    <w:rsid w:val="00AD7DC6"/>
    <w:rsid w:val="00AE4DF9"/>
    <w:rsid w:val="00AE4E69"/>
    <w:rsid w:val="00B0582A"/>
    <w:rsid w:val="00B11B1B"/>
    <w:rsid w:val="00B41D16"/>
    <w:rsid w:val="00B84B26"/>
    <w:rsid w:val="00B936CE"/>
    <w:rsid w:val="00BC6B42"/>
    <w:rsid w:val="00BE2784"/>
    <w:rsid w:val="00BF6C0C"/>
    <w:rsid w:val="00C63299"/>
    <w:rsid w:val="00C74414"/>
    <w:rsid w:val="00C91DC6"/>
    <w:rsid w:val="00CC654A"/>
    <w:rsid w:val="00CF1949"/>
    <w:rsid w:val="00D332BF"/>
    <w:rsid w:val="00D54B61"/>
    <w:rsid w:val="00DC08DF"/>
    <w:rsid w:val="00DD2261"/>
    <w:rsid w:val="00DD4099"/>
    <w:rsid w:val="00E24C61"/>
    <w:rsid w:val="00E43703"/>
    <w:rsid w:val="00E572EC"/>
    <w:rsid w:val="00E86F36"/>
    <w:rsid w:val="00F01C47"/>
    <w:rsid w:val="00F05584"/>
    <w:rsid w:val="00F31590"/>
    <w:rsid w:val="00F411BB"/>
    <w:rsid w:val="00F528B3"/>
    <w:rsid w:val="00F61784"/>
    <w:rsid w:val="00F94E77"/>
    <w:rsid w:val="00FC58EE"/>
    <w:rsid w:val="00FC6708"/>
    <w:rsid w:val="00FE7FF2"/>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9BE3"/>
  <w15:docId w15:val="{CAE1503C-2B2F-4587-B890-3C0D2DA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784"/>
    <w:pPr>
      <w:spacing w:after="200" w:line="276" w:lineRule="auto"/>
    </w:pPr>
    <w:rPr>
      <w:rFonts w:ascii="Calibri" w:eastAsia="Calibri" w:hAnsi="Calibri" w:cs="Arial"/>
    </w:rPr>
  </w:style>
  <w:style w:type="paragraph" w:styleId="3">
    <w:name w:val="heading 3"/>
    <w:basedOn w:val="a"/>
    <w:link w:val="3Char"/>
    <w:uiPriority w:val="9"/>
    <w:qFormat/>
    <w:rsid w:val="00F6178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61784"/>
    <w:rPr>
      <w:rFonts w:ascii="Times New Roman" w:eastAsia="Times New Roman" w:hAnsi="Times New Roman" w:cs="Times New Roman"/>
      <w:b/>
      <w:bCs/>
      <w:sz w:val="27"/>
      <w:szCs w:val="27"/>
      <w:lang w:eastAsia="el-GR"/>
    </w:rPr>
  </w:style>
  <w:style w:type="paragraph" w:styleId="a3">
    <w:name w:val="header"/>
    <w:basedOn w:val="a"/>
    <w:link w:val="Char"/>
    <w:uiPriority w:val="99"/>
    <w:unhideWhenUsed/>
    <w:rsid w:val="004D083D"/>
    <w:pPr>
      <w:tabs>
        <w:tab w:val="center" w:pos="4153"/>
        <w:tab w:val="right" w:pos="8306"/>
      </w:tabs>
      <w:spacing w:after="0" w:line="240" w:lineRule="auto"/>
    </w:pPr>
  </w:style>
  <w:style w:type="character" w:customStyle="1" w:styleId="Char">
    <w:name w:val="Κεφαλίδα Char"/>
    <w:basedOn w:val="a0"/>
    <w:link w:val="a3"/>
    <w:uiPriority w:val="99"/>
    <w:rsid w:val="004D083D"/>
    <w:rPr>
      <w:rFonts w:ascii="Calibri" w:eastAsia="Calibri" w:hAnsi="Calibri" w:cs="Arial"/>
    </w:rPr>
  </w:style>
  <w:style w:type="paragraph" w:styleId="a4">
    <w:name w:val="footer"/>
    <w:basedOn w:val="a"/>
    <w:link w:val="Char0"/>
    <w:uiPriority w:val="99"/>
    <w:unhideWhenUsed/>
    <w:rsid w:val="004D083D"/>
    <w:pPr>
      <w:tabs>
        <w:tab w:val="center" w:pos="4153"/>
        <w:tab w:val="right" w:pos="8306"/>
      </w:tabs>
      <w:spacing w:after="0" w:line="240" w:lineRule="auto"/>
    </w:pPr>
  </w:style>
  <w:style w:type="character" w:customStyle="1" w:styleId="Char0">
    <w:name w:val="Υποσέλιδο Char"/>
    <w:basedOn w:val="a0"/>
    <w:link w:val="a4"/>
    <w:uiPriority w:val="99"/>
    <w:rsid w:val="004D083D"/>
    <w:rPr>
      <w:rFonts w:ascii="Calibri" w:eastAsia="Calibri" w:hAnsi="Calibri" w:cs="Arial"/>
    </w:rPr>
  </w:style>
  <w:style w:type="paragraph" w:styleId="a5">
    <w:name w:val="Balloon Text"/>
    <w:basedOn w:val="a"/>
    <w:link w:val="Char1"/>
    <w:uiPriority w:val="99"/>
    <w:semiHidden/>
    <w:unhideWhenUsed/>
    <w:rsid w:val="00F31590"/>
    <w:pPr>
      <w:spacing w:after="0" w:line="240" w:lineRule="auto"/>
    </w:pPr>
    <w:rPr>
      <w:rFonts w:ascii="Lucida Grande" w:hAnsi="Lucida Grande"/>
      <w:sz w:val="18"/>
      <w:szCs w:val="18"/>
    </w:rPr>
  </w:style>
  <w:style w:type="character" w:customStyle="1" w:styleId="Char1">
    <w:name w:val="Κείμενο πλαισίου Char"/>
    <w:basedOn w:val="a0"/>
    <w:link w:val="a5"/>
    <w:uiPriority w:val="99"/>
    <w:semiHidden/>
    <w:rsid w:val="00F31590"/>
    <w:rPr>
      <w:rFonts w:ascii="Lucida Grande" w:eastAsia="Calibri" w:hAnsi="Lucida Grande" w:cs="Arial"/>
      <w:sz w:val="18"/>
      <w:szCs w:val="18"/>
    </w:rPr>
  </w:style>
  <w:style w:type="paragraph" w:styleId="a6">
    <w:name w:val="List Paragraph"/>
    <w:basedOn w:val="a"/>
    <w:uiPriority w:val="34"/>
    <w:qFormat/>
    <w:rsid w:val="000A1083"/>
    <w:pPr>
      <w:ind w:left="720"/>
      <w:contextualSpacing/>
    </w:pPr>
  </w:style>
  <w:style w:type="paragraph" w:customStyle="1" w:styleId="Body">
    <w:name w:val="Body"/>
    <w:rsid w:val="007C1593"/>
    <w:pPr>
      <w:pBdr>
        <w:top w:val="nil"/>
        <w:left w:val="nil"/>
        <w:bottom w:val="nil"/>
        <w:right w:val="nil"/>
        <w:between w:val="nil"/>
        <w:bar w:val="nil"/>
      </w:pBdr>
      <w:spacing w:after="200" w:line="276"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1282">
      <w:bodyDiv w:val="1"/>
      <w:marLeft w:val="0"/>
      <w:marRight w:val="0"/>
      <w:marTop w:val="0"/>
      <w:marBottom w:val="0"/>
      <w:divBdr>
        <w:top w:val="none" w:sz="0" w:space="0" w:color="auto"/>
        <w:left w:val="none" w:sz="0" w:space="0" w:color="auto"/>
        <w:bottom w:val="none" w:sz="0" w:space="0" w:color="auto"/>
        <w:right w:val="none" w:sz="0" w:space="0" w:color="auto"/>
      </w:divBdr>
    </w:div>
    <w:div w:id="424809973">
      <w:bodyDiv w:val="1"/>
      <w:marLeft w:val="0"/>
      <w:marRight w:val="0"/>
      <w:marTop w:val="0"/>
      <w:marBottom w:val="0"/>
      <w:divBdr>
        <w:top w:val="none" w:sz="0" w:space="0" w:color="auto"/>
        <w:left w:val="none" w:sz="0" w:space="0" w:color="auto"/>
        <w:bottom w:val="none" w:sz="0" w:space="0" w:color="auto"/>
        <w:right w:val="none" w:sz="0" w:space="0" w:color="auto"/>
      </w:divBdr>
    </w:div>
    <w:div w:id="453444726">
      <w:bodyDiv w:val="1"/>
      <w:marLeft w:val="0"/>
      <w:marRight w:val="0"/>
      <w:marTop w:val="0"/>
      <w:marBottom w:val="0"/>
      <w:divBdr>
        <w:top w:val="none" w:sz="0" w:space="0" w:color="auto"/>
        <w:left w:val="none" w:sz="0" w:space="0" w:color="auto"/>
        <w:bottom w:val="none" w:sz="0" w:space="0" w:color="auto"/>
        <w:right w:val="none" w:sz="0" w:space="0" w:color="auto"/>
      </w:divBdr>
    </w:div>
    <w:div w:id="823861475">
      <w:bodyDiv w:val="1"/>
      <w:marLeft w:val="0"/>
      <w:marRight w:val="0"/>
      <w:marTop w:val="0"/>
      <w:marBottom w:val="0"/>
      <w:divBdr>
        <w:top w:val="none" w:sz="0" w:space="0" w:color="auto"/>
        <w:left w:val="none" w:sz="0" w:space="0" w:color="auto"/>
        <w:bottom w:val="none" w:sz="0" w:space="0" w:color="auto"/>
        <w:right w:val="none" w:sz="0" w:space="0" w:color="auto"/>
      </w:divBdr>
    </w:div>
    <w:div w:id="17040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1538</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ΙΚ</dc:creator>
  <cp:lastModifiedBy>Maria Moustaki</cp:lastModifiedBy>
  <cp:revision>2</cp:revision>
  <cp:lastPrinted>2021-07-08T09:06:00Z</cp:lastPrinted>
  <dcterms:created xsi:type="dcterms:W3CDTF">2021-07-08T10:20:00Z</dcterms:created>
  <dcterms:modified xsi:type="dcterms:W3CDTF">2021-07-08T10:20:00Z</dcterms:modified>
</cp:coreProperties>
</file>