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DC1BD9" w:rsidRDefault="00A36ADC" w:rsidP="00A36ADC">
      <w:pPr>
        <w:pStyle w:val="a9"/>
        <w:jc w:val="center"/>
        <w:rPr>
          <w:rFonts w:ascii="Tahoma" w:hAnsi="Tahoma" w:cs="Tahoma"/>
          <w:b/>
          <w:color w:val="00B050"/>
          <w:sz w:val="28"/>
          <w:szCs w:val="28"/>
          <w:u w:val="single"/>
        </w:rPr>
      </w:pPr>
      <w:r w:rsidRPr="00DC1BD9">
        <w:rPr>
          <w:rFonts w:ascii="Tahoma" w:hAnsi="Tahoma" w:cs="Tahoma"/>
          <w:b/>
          <w:color w:val="00B050"/>
          <w:sz w:val="28"/>
          <w:szCs w:val="28"/>
          <w:u w:val="single"/>
        </w:rPr>
        <w:t>ΤΡΟΠΟΠΟΙΗΣΗ ΠΡΟΓΡΑΜΜΑΤΟΣ</w:t>
      </w:r>
    </w:p>
    <w:p w:rsidR="00334463" w:rsidRPr="00014671" w:rsidRDefault="00334463" w:rsidP="00334463">
      <w:pPr>
        <w:shd w:val="clear" w:color="auto" w:fill="FFFFFF"/>
        <w:rPr>
          <w:rFonts w:ascii="Arial Narrow" w:hAnsi="Arial Narrow" w:cs="Tahoma"/>
          <w:b/>
          <w:bCs/>
        </w:rPr>
      </w:pPr>
    </w:p>
    <w:p w:rsidR="00334463" w:rsidRPr="00984A3D" w:rsidRDefault="00334463" w:rsidP="00334463">
      <w:pPr>
        <w:pStyle w:val="Web"/>
        <w:shd w:val="clear" w:color="auto" w:fill="FFFFFF"/>
        <w:spacing w:before="0" w:beforeAutospacing="0" w:after="0" w:afterAutospacing="0"/>
        <w:rPr>
          <w:rFonts w:ascii="Arial Narrow" w:hAnsi="Arial Narrow" w:cs="Tahoma"/>
          <w:b/>
        </w:rPr>
      </w:pPr>
    </w:p>
    <w:p w:rsidR="00334463" w:rsidRPr="00984A3D" w:rsidRDefault="00334463" w:rsidP="00334463">
      <w:pPr>
        <w:autoSpaceDE w:val="0"/>
        <w:autoSpaceDN w:val="0"/>
        <w:adjustRightInd w:val="0"/>
        <w:rPr>
          <w:rFonts w:ascii="Arial Narrow" w:hAnsi="Arial Narrow"/>
          <w:b/>
          <w:color w:val="000000"/>
          <w:shd w:val="clear" w:color="auto" w:fill="FFFFFF"/>
        </w:rPr>
      </w:pPr>
    </w:p>
    <w:p w:rsidR="00334463" w:rsidRPr="00334463" w:rsidRDefault="00334463" w:rsidP="00334463">
      <w:pPr>
        <w:pStyle w:val="a9"/>
        <w:rPr>
          <w:rFonts w:ascii="Verdana" w:hAnsi="Verdana" w:cs="Tahoma"/>
          <w:b/>
          <w:szCs w:val="24"/>
          <w:u w:val="single"/>
        </w:rPr>
      </w:pPr>
      <w:r w:rsidRPr="00334463">
        <w:rPr>
          <w:rFonts w:ascii="Verdana" w:hAnsi="Verdana" w:cs="Tahoma"/>
          <w:b/>
          <w:szCs w:val="24"/>
          <w:u w:val="single"/>
        </w:rPr>
        <w:t>Κυριακή  29/10/23</w:t>
      </w:r>
    </w:p>
    <w:p w:rsidR="00334463" w:rsidRPr="00334463" w:rsidRDefault="00334463" w:rsidP="00334463">
      <w:pPr>
        <w:jc w:val="both"/>
        <w:rPr>
          <w:rFonts w:ascii="Verdana" w:hAnsi="Verdana"/>
          <w:b/>
          <w:bCs/>
          <w:color w:val="191E00"/>
        </w:rPr>
      </w:pPr>
      <w:r w:rsidRPr="00334463">
        <w:rPr>
          <w:rFonts w:ascii="Verdana" w:hAnsi="Verdana"/>
          <w:b/>
          <w:bCs/>
          <w:color w:val="191E00"/>
        </w:rPr>
        <w:t>……………………………………………….</w:t>
      </w:r>
    </w:p>
    <w:p w:rsidR="00334463" w:rsidRPr="00334463" w:rsidRDefault="00334463" w:rsidP="00334463">
      <w:pPr>
        <w:jc w:val="both"/>
        <w:rPr>
          <w:rFonts w:ascii="Verdana" w:hAnsi="Verdana"/>
          <w:b/>
          <w:bCs/>
          <w:color w:val="191E00"/>
        </w:rPr>
      </w:pPr>
    </w:p>
    <w:p w:rsidR="00334463" w:rsidRPr="00334463" w:rsidRDefault="00334463" w:rsidP="00334463">
      <w:pPr>
        <w:jc w:val="both"/>
        <w:rPr>
          <w:rFonts w:ascii="Verdana" w:hAnsi="Verdana"/>
          <w:b/>
          <w:noProof/>
        </w:rPr>
      </w:pPr>
      <w:r w:rsidRPr="00334463">
        <w:rPr>
          <w:rFonts w:ascii="Verdana" w:hAnsi="Verdana"/>
          <w:b/>
          <w:color w:val="191E00"/>
        </w:rPr>
        <w:t xml:space="preserve">14:00 |Το Αλάτι της Γης  [Ε] </w:t>
      </w:r>
      <w:r w:rsidRPr="00334463">
        <w:rPr>
          <w:rFonts w:ascii="Verdana" w:hAnsi="Verdana"/>
          <w:b/>
          <w:noProof/>
          <w:color w:val="191E00"/>
          <w:lang w:eastAsia="el-GR" w:bidi="ar-SA"/>
        </w:rPr>
        <w:drawing>
          <wp:inline distT="0" distB="0" distL="0" distR="0">
            <wp:extent cx="190500" cy="190500"/>
            <wp:effectExtent l="19050" t="0" r="0" b="0"/>
            <wp:docPr id="1" name="Εικόνα 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8.png"/>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4463">
        <w:rPr>
          <w:rFonts w:ascii="Verdana" w:hAnsi="Verdana"/>
          <w:b/>
          <w:color w:val="191E00"/>
        </w:rPr>
        <w:t xml:space="preserve"> </w:t>
      </w:r>
    </w:p>
    <w:p w:rsidR="00334463" w:rsidRPr="00334463" w:rsidRDefault="00334463" w:rsidP="00334463">
      <w:pPr>
        <w:jc w:val="both"/>
        <w:rPr>
          <w:rFonts w:ascii="Verdana" w:hAnsi="Verdana"/>
          <w:b/>
          <w:noProof/>
        </w:rPr>
      </w:pPr>
    </w:p>
    <w:p w:rsidR="00334463" w:rsidRPr="00334463" w:rsidRDefault="00334463" w:rsidP="00334463">
      <w:pPr>
        <w:jc w:val="both"/>
        <w:rPr>
          <w:rFonts w:ascii="Verdana" w:hAnsi="Verdana"/>
          <w:b/>
          <w:color w:val="191E00"/>
        </w:rPr>
      </w:pPr>
      <w:r w:rsidRPr="00334463">
        <w:rPr>
          <w:rFonts w:ascii="Verdana" w:hAnsi="Verdana"/>
          <w:b/>
          <w:color w:val="191E00"/>
        </w:rPr>
        <w:t>Σειρά εκπομπών για την ελληνική μουσική παράδοση παραγωγής  2011-12, διάρκειας 120΄</w:t>
      </w:r>
    </w:p>
    <w:p w:rsidR="00334463" w:rsidRPr="00334463" w:rsidRDefault="00334463" w:rsidP="00334463">
      <w:pPr>
        <w:jc w:val="both"/>
        <w:rPr>
          <w:rFonts w:ascii="Verdana" w:hAnsi="Verdana"/>
          <w:b/>
          <w:color w:val="191E00"/>
        </w:rPr>
      </w:pPr>
    </w:p>
    <w:p w:rsidR="00334463" w:rsidRPr="00334463" w:rsidRDefault="00334463" w:rsidP="00334463">
      <w:pPr>
        <w:jc w:val="both"/>
        <w:rPr>
          <w:rFonts w:ascii="Verdana" w:hAnsi="Verdana"/>
          <w:color w:val="191E00"/>
        </w:rPr>
      </w:pPr>
      <w:r w:rsidRPr="00334463">
        <w:rPr>
          <w:rFonts w:ascii="Verdana" w:hAnsi="Verdana"/>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334463" w:rsidRPr="00334463" w:rsidRDefault="00334463" w:rsidP="00334463">
      <w:pPr>
        <w:jc w:val="both"/>
        <w:rPr>
          <w:rFonts w:ascii="Verdana" w:hAnsi="Verdana"/>
          <w:color w:val="191E00"/>
        </w:rPr>
      </w:pPr>
    </w:p>
    <w:p w:rsidR="00334463" w:rsidRPr="00334463" w:rsidRDefault="00334463" w:rsidP="00334463">
      <w:pPr>
        <w:jc w:val="both"/>
        <w:rPr>
          <w:rFonts w:ascii="Verdana" w:hAnsi="Verdana"/>
          <w:b/>
          <w:color w:val="131313"/>
        </w:rPr>
      </w:pPr>
      <w:r w:rsidRPr="00334463">
        <w:rPr>
          <w:rFonts w:ascii="Verdana" w:hAnsi="Verdana"/>
          <w:b/>
          <w:color w:val="191E00"/>
        </w:rPr>
        <w:t>Επεισόδιο 5</w:t>
      </w:r>
      <w:r w:rsidRPr="00334463">
        <w:rPr>
          <w:rFonts w:ascii="Verdana" w:hAnsi="Verdana"/>
          <w:b/>
          <w:color w:val="191E00"/>
          <w:vertAlign w:val="superscript"/>
        </w:rPr>
        <w:t>ο</w:t>
      </w:r>
      <w:r w:rsidRPr="00334463">
        <w:rPr>
          <w:rFonts w:ascii="Verdana" w:hAnsi="Verdana"/>
          <w:b/>
          <w:color w:val="191E00"/>
        </w:rPr>
        <w:t xml:space="preserve">: </w:t>
      </w:r>
      <w:r w:rsidRPr="00334463">
        <w:rPr>
          <w:rFonts w:ascii="Verdana" w:hAnsi="Verdana"/>
          <w:b/>
          <w:color w:val="131313"/>
        </w:rPr>
        <w:t xml:space="preserve">Αφιέρωμα στον Χρόνη </w:t>
      </w:r>
      <w:proofErr w:type="spellStart"/>
      <w:r w:rsidRPr="00334463">
        <w:rPr>
          <w:rFonts w:ascii="Verdana" w:hAnsi="Verdana"/>
          <w:b/>
          <w:color w:val="131313"/>
        </w:rPr>
        <w:t>Αηδονίδη</w:t>
      </w:r>
      <w:proofErr w:type="spellEnd"/>
      <w:r w:rsidRPr="00334463">
        <w:rPr>
          <w:rFonts w:ascii="Verdana" w:hAnsi="Verdana"/>
          <w:b/>
          <w:color w:val="131313"/>
        </w:rPr>
        <w:t xml:space="preserve"> - Θρακιώτικο γλέντι</w:t>
      </w:r>
    </w:p>
    <w:p w:rsidR="00334463" w:rsidRPr="00334463" w:rsidRDefault="00334463" w:rsidP="00334463">
      <w:pPr>
        <w:jc w:val="both"/>
        <w:rPr>
          <w:rFonts w:ascii="Verdana" w:hAnsi="Verdana"/>
          <w:color w:val="191E00"/>
        </w:rPr>
      </w:pP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Το «Αλάτι της Γης» είναι αφιερωμένο στον κορυφαίο τραγουδιστή της Θράκης, τον Χρόνη </w:t>
      </w:r>
      <w:proofErr w:type="spellStart"/>
      <w:r w:rsidRPr="00334463">
        <w:rPr>
          <w:rFonts w:ascii="Verdana" w:hAnsi="Verdana"/>
          <w:color w:val="191E00"/>
          <w:szCs w:val="24"/>
        </w:rPr>
        <w:t>Αηδονίδη</w:t>
      </w:r>
      <w:proofErr w:type="spellEnd"/>
      <w:r w:rsidRPr="00334463">
        <w:rPr>
          <w:rFonts w:ascii="Verdana" w:hAnsi="Verdana"/>
          <w:color w:val="191E00"/>
          <w:szCs w:val="24"/>
        </w:rPr>
        <w:t xml:space="preserve">. </w:t>
      </w:r>
      <w:r w:rsidRPr="00334463">
        <w:rPr>
          <w:rFonts w:ascii="Verdana" w:hAnsi="Verdana"/>
          <w:color w:val="191E00"/>
          <w:szCs w:val="24"/>
          <w:lang w:val="en-US"/>
        </w:rPr>
        <w:t>O</w:t>
      </w:r>
      <w:r w:rsidRPr="00334463">
        <w:rPr>
          <w:rFonts w:ascii="Verdana" w:hAnsi="Verdana"/>
          <w:color w:val="191E00"/>
          <w:szCs w:val="24"/>
        </w:rPr>
        <w:t xml:space="preserve"> ερμηνευτής μιλάει στον Λάμπρο </w:t>
      </w:r>
      <w:proofErr w:type="spellStart"/>
      <w:r w:rsidRPr="00334463">
        <w:rPr>
          <w:rFonts w:ascii="Verdana" w:hAnsi="Verdana"/>
          <w:color w:val="191E00"/>
          <w:szCs w:val="24"/>
        </w:rPr>
        <w:t>Λιάβα</w:t>
      </w:r>
      <w:proofErr w:type="spellEnd"/>
      <w:r w:rsidRPr="00334463">
        <w:rPr>
          <w:rFonts w:ascii="Verdana" w:hAnsi="Verdana"/>
          <w:color w:val="191E00"/>
          <w:szCs w:val="24"/>
        </w:rPr>
        <w:t xml:space="preserve"> για τη ζωή και τη βιωματική σχέση του με το τραγούδι, για τα μουσικά ιδιώματα, τα όργανα και τους χορούς της Θράκης, για τους μαθητές του και τη νεότερη γενιά που καλείται να συνεχίσει την παράδοση. Μας προσκαλεί σ' ένα δυναμικό θρακιώτικο γλέντι, σχολιάζοντας τις διαφορές ανάμεσα στις επιμέρους περιοχές: Ανατολική, Δυτική και Βόρεια Θράκη. </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Στην παρέα συμμετέχουν οι μαθητές του Νεκταρία </w:t>
      </w:r>
      <w:proofErr w:type="spellStart"/>
      <w:r w:rsidRPr="00334463">
        <w:rPr>
          <w:rFonts w:ascii="Verdana" w:hAnsi="Verdana"/>
          <w:color w:val="191E00"/>
          <w:szCs w:val="24"/>
        </w:rPr>
        <w:t>Καραντζή</w:t>
      </w:r>
      <w:proofErr w:type="spellEnd"/>
      <w:r w:rsidRPr="00334463">
        <w:rPr>
          <w:rFonts w:ascii="Verdana" w:hAnsi="Verdana"/>
          <w:color w:val="191E00"/>
          <w:szCs w:val="24"/>
        </w:rPr>
        <w:t xml:space="preserve"> και Βαγγέλης </w:t>
      </w:r>
      <w:proofErr w:type="spellStart"/>
      <w:r w:rsidRPr="00334463">
        <w:rPr>
          <w:rFonts w:ascii="Verdana" w:hAnsi="Verdana"/>
          <w:color w:val="191E00"/>
          <w:szCs w:val="24"/>
        </w:rPr>
        <w:t>Δημούδης</w:t>
      </w:r>
      <w:proofErr w:type="spellEnd"/>
      <w:r w:rsidRPr="00334463">
        <w:rPr>
          <w:rFonts w:ascii="Verdana" w:hAnsi="Verdana"/>
          <w:color w:val="191E00"/>
          <w:szCs w:val="24"/>
        </w:rPr>
        <w:t xml:space="preserve">, ενώ ο Νίκος </w:t>
      </w:r>
      <w:proofErr w:type="spellStart"/>
      <w:r w:rsidRPr="00334463">
        <w:rPr>
          <w:rFonts w:ascii="Verdana" w:hAnsi="Verdana"/>
          <w:color w:val="191E00"/>
          <w:szCs w:val="24"/>
        </w:rPr>
        <w:t>Αλβανόπουλος</w:t>
      </w:r>
      <w:proofErr w:type="spellEnd"/>
      <w:r w:rsidRPr="00334463">
        <w:rPr>
          <w:rFonts w:ascii="Verdana" w:hAnsi="Verdana"/>
          <w:color w:val="191E00"/>
          <w:szCs w:val="24"/>
        </w:rPr>
        <w:t xml:space="preserve"> με το κλαρίνο και ο Κυριάκος Πετράς με το βιολί έρχονται από την Αλεξανδρούπολη και την Κομοτηνή μεταφέροντας το «χρώμα» και τεχνική παιξίματος της θρακιώτικης κομπανίας.</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 Ιδιαίτερη έμφαση δίνεται και στα παλαιά λαϊκά όργανα της Θράκης: τη γκάιντα, τη φλογέρα-</w:t>
      </w:r>
      <w:proofErr w:type="spellStart"/>
      <w:r w:rsidRPr="00334463">
        <w:rPr>
          <w:rFonts w:ascii="Verdana" w:hAnsi="Verdana"/>
          <w:color w:val="191E00"/>
          <w:szCs w:val="24"/>
        </w:rPr>
        <w:t>καβάλι</w:t>
      </w:r>
      <w:proofErr w:type="spellEnd"/>
      <w:r w:rsidRPr="00334463">
        <w:rPr>
          <w:rFonts w:ascii="Verdana" w:hAnsi="Verdana"/>
          <w:color w:val="191E00"/>
          <w:szCs w:val="24"/>
        </w:rPr>
        <w:t xml:space="preserve"> και τη θρακιώτικη λύρα, που απειλούνται με εξαφάνιση, γι' αυτό και επιβάλλεται να προβληθούν και περάσουν στους νεωτέρους.</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 Στο γλέντι κυριαρχούν οι θρακιώτικοι χοροί με τον πλούτο και την πολυμορφία τους: συρτά, καρσιλαμάδες, χασάπικα, </w:t>
      </w:r>
      <w:proofErr w:type="spellStart"/>
      <w:r w:rsidRPr="00334463">
        <w:rPr>
          <w:rFonts w:ascii="Verdana" w:hAnsi="Verdana"/>
          <w:color w:val="191E00"/>
          <w:szCs w:val="24"/>
        </w:rPr>
        <w:t>ζωναράδικα</w:t>
      </w:r>
      <w:proofErr w:type="spellEnd"/>
      <w:r w:rsidRPr="00334463">
        <w:rPr>
          <w:rFonts w:ascii="Verdana" w:hAnsi="Verdana"/>
          <w:color w:val="191E00"/>
          <w:szCs w:val="24"/>
        </w:rPr>
        <w:t xml:space="preserve">, </w:t>
      </w:r>
      <w:proofErr w:type="spellStart"/>
      <w:r w:rsidRPr="00334463">
        <w:rPr>
          <w:rFonts w:ascii="Verdana" w:hAnsi="Verdana"/>
          <w:color w:val="191E00"/>
          <w:szCs w:val="24"/>
        </w:rPr>
        <w:t>συγκαθιστά</w:t>
      </w:r>
      <w:proofErr w:type="spellEnd"/>
      <w:r w:rsidRPr="00334463">
        <w:rPr>
          <w:rFonts w:ascii="Verdana" w:hAnsi="Verdana"/>
          <w:color w:val="191E00"/>
          <w:szCs w:val="24"/>
        </w:rPr>
        <w:t xml:space="preserve">, </w:t>
      </w:r>
      <w:proofErr w:type="spellStart"/>
      <w:r w:rsidRPr="00334463">
        <w:rPr>
          <w:rFonts w:ascii="Verdana" w:hAnsi="Verdana"/>
          <w:color w:val="191E00"/>
          <w:szCs w:val="24"/>
        </w:rPr>
        <w:t>μαντηλάτοι</w:t>
      </w:r>
      <w:proofErr w:type="spellEnd"/>
      <w:r w:rsidRPr="00334463">
        <w:rPr>
          <w:rFonts w:ascii="Verdana" w:hAnsi="Verdana"/>
          <w:color w:val="191E00"/>
          <w:szCs w:val="24"/>
        </w:rPr>
        <w:t xml:space="preserve">, </w:t>
      </w:r>
      <w:proofErr w:type="spellStart"/>
      <w:r w:rsidRPr="00334463">
        <w:rPr>
          <w:rFonts w:ascii="Verdana" w:hAnsi="Verdana"/>
          <w:color w:val="191E00"/>
          <w:szCs w:val="24"/>
        </w:rPr>
        <w:t>μπαϊντούσκες</w:t>
      </w:r>
      <w:proofErr w:type="spellEnd"/>
      <w:r w:rsidRPr="00334463">
        <w:rPr>
          <w:rFonts w:ascii="Verdana" w:hAnsi="Verdana"/>
          <w:color w:val="191E00"/>
          <w:szCs w:val="24"/>
        </w:rPr>
        <w:t xml:space="preserve">, </w:t>
      </w:r>
      <w:proofErr w:type="spellStart"/>
      <w:r w:rsidRPr="00334463">
        <w:rPr>
          <w:rFonts w:ascii="Verdana" w:hAnsi="Verdana"/>
          <w:color w:val="191E00"/>
          <w:szCs w:val="24"/>
        </w:rPr>
        <w:t>ξέσυρτοι</w:t>
      </w:r>
      <w:proofErr w:type="spellEnd"/>
      <w:r w:rsidRPr="00334463">
        <w:rPr>
          <w:rFonts w:ascii="Verdana" w:hAnsi="Verdana"/>
          <w:color w:val="191E00"/>
          <w:szCs w:val="24"/>
        </w:rPr>
        <w:t xml:space="preserve">, «ταπεινοί» χοροί του γάμου, καθώς και ιδιότυποι τοπικοί χοροί από την Ανατολική Ρωμυλία, το Σουφλί κ.ά. </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lastRenderedPageBreak/>
        <w:t xml:space="preserve">Συμμετέχουν η χορευτική ομάδα του Συλλόγου «Ανατολική Ρωμυλία» από το Αιγίνιο Πιερίας (πρόσφυγες από το </w:t>
      </w:r>
      <w:proofErr w:type="spellStart"/>
      <w:r w:rsidRPr="00334463">
        <w:rPr>
          <w:rFonts w:ascii="Verdana" w:hAnsi="Verdana"/>
          <w:color w:val="191E00"/>
          <w:szCs w:val="24"/>
        </w:rPr>
        <w:t>Καβακλή</w:t>
      </w:r>
      <w:proofErr w:type="spellEnd"/>
      <w:r w:rsidRPr="00334463">
        <w:rPr>
          <w:rFonts w:ascii="Verdana" w:hAnsi="Verdana"/>
          <w:color w:val="191E00"/>
          <w:szCs w:val="24"/>
        </w:rPr>
        <w:t xml:space="preserve"> της Βόρειας Θράκης) με την επιμέλεια του Γιάννη </w:t>
      </w:r>
      <w:proofErr w:type="spellStart"/>
      <w:r w:rsidRPr="00334463">
        <w:rPr>
          <w:rFonts w:ascii="Verdana" w:hAnsi="Verdana"/>
          <w:color w:val="191E00"/>
          <w:szCs w:val="24"/>
        </w:rPr>
        <w:t>Πραντσίδη</w:t>
      </w:r>
      <w:proofErr w:type="spellEnd"/>
      <w:r w:rsidRPr="00334463">
        <w:rPr>
          <w:rFonts w:ascii="Verdana" w:hAnsi="Verdana"/>
          <w:color w:val="191E00"/>
          <w:szCs w:val="24"/>
        </w:rPr>
        <w:t xml:space="preserve">, καθώς και χορευτές από την </w:t>
      </w:r>
      <w:proofErr w:type="spellStart"/>
      <w:r w:rsidRPr="00334463">
        <w:rPr>
          <w:rFonts w:ascii="Verdana" w:hAnsi="Verdana"/>
          <w:color w:val="191E00"/>
          <w:szCs w:val="24"/>
        </w:rPr>
        <w:t>Πανθρακική</w:t>
      </w:r>
      <w:proofErr w:type="spellEnd"/>
      <w:r w:rsidRPr="00334463">
        <w:rPr>
          <w:rFonts w:ascii="Verdana" w:hAnsi="Verdana"/>
          <w:color w:val="191E00"/>
          <w:szCs w:val="24"/>
        </w:rPr>
        <w:t xml:space="preserve"> Ομοσπονδία Νότιας Ελλάδας με</w:t>
      </w:r>
      <w:r w:rsidRPr="00334463">
        <w:rPr>
          <w:rFonts w:ascii="Verdana" w:hAnsi="Verdana" w:cs="Tahoma"/>
          <w:b/>
          <w:szCs w:val="24"/>
          <w:u w:val="single"/>
        </w:rPr>
        <w:t xml:space="preserve"> </w:t>
      </w:r>
      <w:r w:rsidRPr="00334463">
        <w:rPr>
          <w:rFonts w:ascii="Verdana" w:hAnsi="Verdana"/>
          <w:color w:val="191E00"/>
          <w:szCs w:val="24"/>
        </w:rPr>
        <w:t xml:space="preserve">την επιμέλεια του Γιώργου </w:t>
      </w:r>
      <w:proofErr w:type="spellStart"/>
      <w:r w:rsidRPr="00334463">
        <w:rPr>
          <w:rFonts w:ascii="Verdana" w:hAnsi="Verdana"/>
          <w:color w:val="191E00"/>
          <w:szCs w:val="24"/>
        </w:rPr>
        <w:t>Παντζιαρίδη</w:t>
      </w:r>
      <w:proofErr w:type="spellEnd"/>
      <w:r w:rsidRPr="00334463">
        <w:rPr>
          <w:rFonts w:ascii="Verdana" w:hAnsi="Verdana"/>
          <w:color w:val="191E00"/>
          <w:szCs w:val="24"/>
        </w:rPr>
        <w:t xml:space="preserve">. </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Παράλληλα, ο Χρόνης </w:t>
      </w:r>
      <w:proofErr w:type="spellStart"/>
      <w:r w:rsidRPr="00334463">
        <w:rPr>
          <w:rFonts w:ascii="Verdana" w:hAnsi="Verdana"/>
          <w:color w:val="191E00"/>
          <w:szCs w:val="24"/>
        </w:rPr>
        <w:t>Αηδονίδης</w:t>
      </w:r>
      <w:proofErr w:type="spellEnd"/>
      <w:r w:rsidRPr="00334463">
        <w:rPr>
          <w:rFonts w:ascii="Verdana" w:hAnsi="Verdana"/>
          <w:color w:val="191E00"/>
          <w:szCs w:val="24"/>
        </w:rPr>
        <w:t xml:space="preserve"> ερμηνεύει με τον δικό του μοναδικό τρόπο τα αργά καθιστικά τραγούδια της Ανατολικής Θράκης, που έχουν άμεση σχέση με τη βυζαντινή μουσική παράδοση, επιβεβαιώνοντας τον χαρακτηρισμό «θρακιώτικο τραγούδι βυζαντινό τροπάρι»! </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Έρευνα-παρουσίαση: Λάμπρος </w:t>
      </w:r>
      <w:proofErr w:type="spellStart"/>
      <w:r w:rsidRPr="00334463">
        <w:rPr>
          <w:rFonts w:ascii="Verdana" w:hAnsi="Verdana"/>
          <w:color w:val="191E00"/>
          <w:szCs w:val="24"/>
        </w:rPr>
        <w:t>Λιάβας</w:t>
      </w:r>
      <w:proofErr w:type="spellEnd"/>
      <w:r w:rsidRPr="00334463">
        <w:rPr>
          <w:rFonts w:ascii="Verdana" w:hAnsi="Verdana"/>
          <w:color w:val="191E00"/>
          <w:szCs w:val="24"/>
        </w:rPr>
        <w:t xml:space="preserve"> </w:t>
      </w:r>
    </w:p>
    <w:p w:rsidR="00334463" w:rsidRPr="00334463" w:rsidRDefault="00334463" w:rsidP="00334463">
      <w:pPr>
        <w:pStyle w:val="a9"/>
        <w:rPr>
          <w:rFonts w:ascii="Verdana" w:hAnsi="Verdana"/>
          <w:color w:val="191E00"/>
          <w:szCs w:val="24"/>
        </w:rPr>
      </w:pPr>
      <w:r w:rsidRPr="00334463">
        <w:rPr>
          <w:rFonts w:ascii="Verdana" w:hAnsi="Verdana"/>
          <w:color w:val="191E00"/>
          <w:szCs w:val="24"/>
        </w:rPr>
        <w:t xml:space="preserve">Σκηνοθεσία: Γιάννης </w:t>
      </w:r>
      <w:proofErr w:type="spellStart"/>
      <w:r w:rsidRPr="00334463">
        <w:rPr>
          <w:rFonts w:ascii="Verdana" w:hAnsi="Verdana"/>
          <w:color w:val="191E00"/>
          <w:szCs w:val="24"/>
        </w:rPr>
        <w:t>Μαράκης</w:t>
      </w:r>
      <w:proofErr w:type="spellEnd"/>
      <w:r w:rsidRPr="00334463">
        <w:rPr>
          <w:rFonts w:ascii="Verdana" w:hAnsi="Verdana"/>
          <w:color w:val="191E00"/>
          <w:szCs w:val="24"/>
        </w:rPr>
        <w:t xml:space="preserve"> </w:t>
      </w:r>
    </w:p>
    <w:p w:rsidR="00334463" w:rsidRPr="00334463" w:rsidRDefault="00334463" w:rsidP="00334463">
      <w:pPr>
        <w:pStyle w:val="a9"/>
        <w:rPr>
          <w:rFonts w:ascii="Verdana" w:hAnsi="Verdana" w:cs="Tahoma"/>
          <w:b/>
          <w:szCs w:val="24"/>
          <w:u w:val="single"/>
        </w:rPr>
      </w:pPr>
      <w:r w:rsidRPr="00334463">
        <w:rPr>
          <w:rFonts w:ascii="Verdana" w:hAnsi="Verdana"/>
          <w:color w:val="191E00"/>
          <w:szCs w:val="24"/>
        </w:rPr>
        <w:t>Καλλιτεχνική επιμέλεια: Σοφία</w:t>
      </w:r>
      <w:r w:rsidRPr="00334463">
        <w:rPr>
          <w:rFonts w:ascii="Verdana" w:hAnsi="Verdana" w:cs="Tahoma"/>
          <w:b/>
          <w:szCs w:val="24"/>
          <w:u w:val="single"/>
        </w:rPr>
        <w:t xml:space="preserve"> </w:t>
      </w:r>
      <w:proofErr w:type="spellStart"/>
      <w:r w:rsidRPr="00334463">
        <w:rPr>
          <w:rFonts w:ascii="Verdana" w:hAnsi="Verdana"/>
          <w:color w:val="191E00"/>
          <w:szCs w:val="24"/>
        </w:rPr>
        <w:t>Σπυράτου</w:t>
      </w:r>
      <w:proofErr w:type="spellEnd"/>
    </w:p>
    <w:p w:rsidR="00334463" w:rsidRPr="00334463" w:rsidRDefault="00334463" w:rsidP="00334463">
      <w:pPr>
        <w:autoSpaceDE w:val="0"/>
        <w:autoSpaceDN w:val="0"/>
        <w:adjustRightInd w:val="0"/>
        <w:jc w:val="both"/>
        <w:rPr>
          <w:rFonts w:ascii="Verdana" w:hAnsi="Verdana"/>
          <w:b/>
          <w:color w:val="000000"/>
          <w:shd w:val="clear" w:color="auto" w:fill="FFFFFF"/>
        </w:rPr>
      </w:pPr>
      <w:r w:rsidRPr="00334463">
        <w:rPr>
          <w:rFonts w:ascii="Verdana" w:hAnsi="Verdana"/>
          <w:b/>
          <w:color w:val="000000"/>
          <w:shd w:val="clear" w:color="auto" w:fill="FFFFFF"/>
        </w:rPr>
        <w:t>………………………………………………</w:t>
      </w:r>
    </w:p>
    <w:p w:rsidR="00334463" w:rsidRPr="00334463" w:rsidRDefault="00334463" w:rsidP="00334463">
      <w:pPr>
        <w:autoSpaceDE w:val="0"/>
        <w:autoSpaceDN w:val="0"/>
        <w:adjustRightInd w:val="0"/>
        <w:jc w:val="both"/>
        <w:rPr>
          <w:rFonts w:ascii="Verdana" w:hAnsi="Verdana"/>
          <w:b/>
          <w:color w:val="000000"/>
          <w:shd w:val="clear" w:color="auto" w:fill="FFFFFF"/>
          <w:lang w:val="en-US"/>
        </w:rPr>
      </w:pPr>
    </w:p>
    <w:p w:rsidR="00334463" w:rsidRPr="00334463" w:rsidRDefault="00334463" w:rsidP="00334463">
      <w:pPr>
        <w:widowControl/>
        <w:numPr>
          <w:ilvl w:val="0"/>
          <w:numId w:val="11"/>
        </w:numPr>
        <w:suppressAutoHyphens w:val="0"/>
        <w:autoSpaceDE w:val="0"/>
        <w:autoSpaceDN w:val="0"/>
        <w:adjustRightInd w:val="0"/>
        <w:jc w:val="both"/>
        <w:rPr>
          <w:rFonts w:ascii="Verdana" w:hAnsi="Verdana"/>
          <w:b/>
          <w:color w:val="000000"/>
          <w:shd w:val="clear" w:color="auto" w:fill="FFFFFF"/>
        </w:rPr>
      </w:pPr>
      <w:r w:rsidRPr="00334463">
        <w:rPr>
          <w:rFonts w:ascii="Verdana" w:hAnsi="Verdana"/>
          <w:b/>
          <w:color w:val="000000"/>
          <w:shd w:val="clear" w:color="auto" w:fill="FFFFFF"/>
        </w:rPr>
        <w:t xml:space="preserve">Αντικατάσταση επεισοδίου </w:t>
      </w:r>
    </w:p>
    <w:p w:rsidR="00EC73EF" w:rsidRPr="00334463" w:rsidRDefault="00EC73EF" w:rsidP="00334463">
      <w:pPr>
        <w:autoSpaceDE w:val="0"/>
        <w:autoSpaceDN w:val="0"/>
        <w:adjustRightInd w:val="0"/>
        <w:jc w:val="both"/>
        <w:rPr>
          <w:rFonts w:ascii="Verdana" w:hAnsi="Verdana" w:cs="Times New Roman"/>
          <w:b/>
          <w:color w:val="000000"/>
          <w:shd w:val="clear" w:color="auto" w:fill="FFFFFF"/>
        </w:rPr>
      </w:pPr>
    </w:p>
    <w:sectPr w:rsidR="00EC73EF" w:rsidRPr="00334463"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FB" w:rsidRDefault="00D323FB" w:rsidP="00FB4C22">
      <w:r>
        <w:separator/>
      </w:r>
    </w:p>
  </w:endnote>
  <w:endnote w:type="continuationSeparator" w:id="0">
    <w:p w:rsidR="00D323FB" w:rsidRDefault="00D323FB"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FB" w:rsidRDefault="00D323FB" w:rsidP="00FB4C22">
      <w:r>
        <w:separator/>
      </w:r>
    </w:p>
  </w:footnote>
  <w:footnote w:type="continuationSeparator" w:id="0">
    <w:p w:rsidR="00D323FB" w:rsidRDefault="00D323F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0A53625"/>
    <w:multiLevelType w:val="hybridMultilevel"/>
    <w:tmpl w:val="B7E41662"/>
    <w:lvl w:ilvl="0" w:tplc="17E4D91C">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6C1"/>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77CA5"/>
    <w:rsid w:val="00180F3A"/>
    <w:rsid w:val="001815B8"/>
    <w:rsid w:val="00183D5B"/>
    <w:rsid w:val="00185596"/>
    <w:rsid w:val="00195C76"/>
    <w:rsid w:val="00196545"/>
    <w:rsid w:val="001A0D53"/>
    <w:rsid w:val="001A12D2"/>
    <w:rsid w:val="001A1D21"/>
    <w:rsid w:val="001A2D8E"/>
    <w:rsid w:val="001A6668"/>
    <w:rsid w:val="001B086E"/>
    <w:rsid w:val="001C22E1"/>
    <w:rsid w:val="001C3499"/>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252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2F7FD6"/>
    <w:rsid w:val="00300190"/>
    <w:rsid w:val="00312A0E"/>
    <w:rsid w:val="00312EEC"/>
    <w:rsid w:val="00313426"/>
    <w:rsid w:val="00313460"/>
    <w:rsid w:val="00314A9B"/>
    <w:rsid w:val="00314B66"/>
    <w:rsid w:val="00321EDA"/>
    <w:rsid w:val="0033062A"/>
    <w:rsid w:val="00330FF0"/>
    <w:rsid w:val="003313A3"/>
    <w:rsid w:val="0033165C"/>
    <w:rsid w:val="00334463"/>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55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03C9"/>
    <w:rsid w:val="00441FAC"/>
    <w:rsid w:val="00447004"/>
    <w:rsid w:val="0045000E"/>
    <w:rsid w:val="0045089B"/>
    <w:rsid w:val="004618F7"/>
    <w:rsid w:val="00467F6E"/>
    <w:rsid w:val="00473A35"/>
    <w:rsid w:val="00476705"/>
    <w:rsid w:val="004834B4"/>
    <w:rsid w:val="00487984"/>
    <w:rsid w:val="00494E30"/>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3E0D"/>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72A0A"/>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25522"/>
    <w:rsid w:val="00935B71"/>
    <w:rsid w:val="009375E1"/>
    <w:rsid w:val="00942CDA"/>
    <w:rsid w:val="009430E9"/>
    <w:rsid w:val="00944A3C"/>
    <w:rsid w:val="00954013"/>
    <w:rsid w:val="009600C0"/>
    <w:rsid w:val="00960A49"/>
    <w:rsid w:val="00963E50"/>
    <w:rsid w:val="009652EB"/>
    <w:rsid w:val="00972C69"/>
    <w:rsid w:val="00972C9A"/>
    <w:rsid w:val="00972D01"/>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5347"/>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4CF8"/>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25410"/>
    <w:rsid w:val="00D323C5"/>
    <w:rsid w:val="00D323FB"/>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1BD9"/>
    <w:rsid w:val="00DC2E23"/>
    <w:rsid w:val="00DC4AAB"/>
    <w:rsid w:val="00DD1204"/>
    <w:rsid w:val="00DD46F4"/>
    <w:rsid w:val="00DD566F"/>
    <w:rsid w:val="00DE1BC4"/>
    <w:rsid w:val="00DE22B0"/>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74B"/>
    <w:rsid w:val="00EB084A"/>
    <w:rsid w:val="00EB570E"/>
    <w:rsid w:val="00EB7065"/>
    <w:rsid w:val="00EC119B"/>
    <w:rsid w:val="00EC6F6A"/>
    <w:rsid w:val="00EC73EF"/>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46E4A"/>
    <w:rsid w:val="00F51C71"/>
    <w:rsid w:val="00F52FDD"/>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C5881"/>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 w:type="paragraph" w:customStyle="1" w:styleId="Standa">
    <w:name w:val="Standa"/>
    <w:rsid w:val="00EB074B"/>
    <w:pPr>
      <w:spacing w:after="0" w:line="240" w:lineRule="auto"/>
    </w:pPr>
    <w:rPr>
      <w:rFonts w:ascii="Helvetica" w:eastAsia="Times New Roman" w:hAnsi="Helvetica" w:cs="Helvetica"/>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42340914">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2023-10-25T06:45:00Z</dcterms:created>
  <dcterms:modified xsi:type="dcterms:W3CDTF">2023-10-25T06:45:00Z</dcterms:modified>
</cp:coreProperties>
</file>