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0F4096D9" w14:textId="77777777" w:rsidR="00632460" w:rsidRPr="00632460" w:rsidRDefault="00632460" w:rsidP="00632460">
      <w:pPr>
        <w:pStyle w:val="Web"/>
        <w:shd w:val="clear" w:color="auto" w:fill="FFFFFF"/>
        <w:rPr>
          <w:rFonts w:ascii="Arial Narrow" w:hAnsi="Arial Narrow" w:cs="Tahoma"/>
          <w:b/>
          <w:color w:val="00B050"/>
          <w:u w:val="single"/>
        </w:rPr>
      </w:pPr>
      <w:r w:rsidRPr="00632460">
        <w:rPr>
          <w:rFonts w:ascii="Arial Narrow" w:hAnsi="Arial Narrow" w:cs="Tahoma"/>
          <w:b/>
          <w:color w:val="00B050"/>
          <w:u w:val="single"/>
        </w:rPr>
        <w:t>Τρίτη 11/02/25</w:t>
      </w:r>
    </w:p>
    <w:p w14:paraId="44665991" w14:textId="77777777" w:rsidR="00632460" w:rsidRPr="00632460" w:rsidRDefault="00632460" w:rsidP="00632460">
      <w:pPr>
        <w:pStyle w:val="Web"/>
        <w:shd w:val="clear" w:color="auto" w:fill="FFFFFF"/>
        <w:rPr>
          <w:rFonts w:ascii="Arial Narrow" w:hAnsi="Arial Narrow" w:cs="Tahoma"/>
          <w:b/>
          <w:u w:val="single"/>
        </w:rPr>
      </w:pPr>
      <w:r w:rsidRPr="00632460">
        <w:rPr>
          <w:rFonts w:ascii="Arial Narrow" w:hAnsi="Arial Narrow" w:cs="Tahoma"/>
          <w:b/>
          <w:u w:val="single"/>
        </w:rPr>
        <w:t>……………………..</w:t>
      </w:r>
    </w:p>
    <w:p w14:paraId="2586F714" w14:textId="51605968" w:rsidR="00632460" w:rsidRPr="00632460" w:rsidRDefault="00632460" w:rsidP="00632460">
      <w:pPr>
        <w:pStyle w:val="Web"/>
        <w:shd w:val="clear" w:color="auto" w:fill="FFFFFF"/>
        <w:spacing w:after="0"/>
        <w:rPr>
          <w:rFonts w:ascii="Arial Narrow" w:hAnsi="Arial Narrow" w:cs="Tahoma"/>
          <w:b/>
        </w:rPr>
      </w:pPr>
      <w:r w:rsidRPr="00632460">
        <w:rPr>
          <w:rFonts w:ascii="Arial Narrow" w:hAnsi="Arial Narrow" w:cs="Tahoma"/>
          <w:b/>
          <w:u w:val="single"/>
        </w:rPr>
        <w:br/>
      </w:r>
      <w:r w:rsidRPr="00632460">
        <w:rPr>
          <w:rFonts w:ascii="Arial Narrow" w:hAnsi="Arial Narrow" w:cs="Tahoma"/>
          <w:b/>
          <w:bCs/>
        </w:rPr>
        <w:t>16:00</w:t>
      </w:r>
      <w:r w:rsidRPr="00632460">
        <w:rPr>
          <w:rFonts w:ascii="Arial Narrow" w:hAnsi="Arial Narrow" w:cs="Tahoma"/>
          <w:b/>
        </w:rPr>
        <w:t>  |  </w:t>
      </w:r>
      <w:r w:rsidRPr="00632460">
        <w:rPr>
          <w:rFonts w:ascii="Arial Narrow" w:hAnsi="Arial Narrow" w:cs="Tahoma"/>
          <w:b/>
          <w:bCs/>
        </w:rPr>
        <w:t xml:space="preserve"> Ο Κόσμος των Σπορ </w:t>
      </w:r>
      <w:r w:rsidRPr="00632460">
        <w:rPr>
          <w:rFonts w:ascii="Arial Narrow" w:hAnsi="Arial Narrow" w:cs="Tahoma"/>
          <w:b/>
        </w:rPr>
        <w:t> </w:t>
      </w:r>
      <w:r w:rsidRPr="00632460">
        <w:rPr>
          <w:rFonts w:ascii="Arial Narrow" w:hAnsi="Arial Narrow" w:cs="Tahoma"/>
          <w:b/>
        </w:rPr>
        <w:drawing>
          <wp:inline distT="0" distB="0" distL="0" distR="0" wp14:anchorId="27106677" wp14:editId="195AF471">
            <wp:extent cx="190500" cy="190500"/>
            <wp:effectExtent l="0" t="0" r="0" b="0"/>
            <wp:docPr id="15385686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2460">
        <w:rPr>
          <w:rFonts w:ascii="Arial Narrow" w:hAnsi="Arial Narrow" w:cs="Tahoma"/>
          <w:b/>
        </w:rPr>
        <w:t xml:space="preserve"> </w:t>
      </w:r>
      <w:r w:rsidRPr="00632460">
        <w:rPr>
          <w:rFonts w:ascii="Arial Narrow" w:hAnsi="Arial Narrow" w:cs="Tahoma"/>
          <w:b/>
        </w:rPr>
        <w:br/>
      </w:r>
    </w:p>
    <w:p w14:paraId="45C18738" w14:textId="6EBD5C93" w:rsidR="00632460" w:rsidRPr="00632460" w:rsidRDefault="00632460" w:rsidP="00632460">
      <w:pPr>
        <w:pStyle w:val="Web"/>
        <w:shd w:val="clear" w:color="auto" w:fill="FFFFFF"/>
        <w:rPr>
          <w:rFonts w:ascii="Arial Narrow" w:hAnsi="Arial Narrow" w:cs="Tahoma"/>
          <w:b/>
        </w:rPr>
      </w:pPr>
      <w:r w:rsidRPr="00632460">
        <w:rPr>
          <w:rFonts w:ascii="Arial Narrow" w:hAnsi="Arial Narrow" w:cs="Tahoma"/>
          <w:b/>
          <w:bCs/>
          <w:highlight w:val="yellow"/>
        </w:rPr>
        <w:t>17:00</w:t>
      </w:r>
      <w:r w:rsidRPr="00632460">
        <w:rPr>
          <w:rFonts w:ascii="Arial Narrow" w:hAnsi="Arial Narrow" w:cs="Tahoma"/>
          <w:b/>
          <w:highlight w:val="yellow"/>
        </w:rPr>
        <w:t>  |  </w:t>
      </w:r>
      <w:r w:rsidRPr="00632460">
        <w:rPr>
          <w:rFonts w:ascii="Arial Narrow" w:hAnsi="Arial Narrow" w:cs="Tahoma"/>
          <w:b/>
          <w:bCs/>
          <w:highlight w:val="yellow"/>
        </w:rPr>
        <w:t xml:space="preserve"> Σπορ Ιστορίες | Τάκης Οικονομόπουλος  (E)  </w:t>
      </w:r>
      <w:r w:rsidRPr="00632460">
        <w:rPr>
          <w:rFonts w:ascii="Arial Narrow" w:hAnsi="Arial Narrow" w:cs="Tahoma"/>
          <w:b/>
          <w:highlight w:val="yellow"/>
        </w:rPr>
        <w:t> </w:t>
      </w:r>
      <w:r w:rsidRPr="00632460">
        <w:rPr>
          <w:rFonts w:ascii="Arial Narrow" w:hAnsi="Arial Narrow" w:cs="Tahoma"/>
          <w:b/>
          <w:highlight w:val="yellow"/>
        </w:rPr>
        <w:drawing>
          <wp:inline distT="0" distB="0" distL="0" distR="0" wp14:anchorId="3B37B188" wp14:editId="35EA0B39">
            <wp:extent cx="190500" cy="190500"/>
            <wp:effectExtent l="0" t="0" r="0" b="0"/>
            <wp:docPr id="95175510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2460">
        <w:rPr>
          <w:rFonts w:ascii="Arial Narrow" w:hAnsi="Arial Narrow" w:cs="Tahoma"/>
          <w:b/>
        </w:rPr>
        <w:t xml:space="preserve"> </w:t>
      </w:r>
      <w:r w:rsidRPr="00632460">
        <w:rPr>
          <w:rFonts w:ascii="Arial Narrow" w:hAnsi="Arial Narrow" w:cs="Tahoma"/>
          <w:b/>
        </w:rPr>
        <w:br/>
      </w:r>
    </w:p>
    <w:p w14:paraId="2C6D37BA" w14:textId="77777777" w:rsidR="00632460" w:rsidRPr="00632460" w:rsidRDefault="00632460" w:rsidP="00632460">
      <w:pPr>
        <w:pStyle w:val="Web"/>
        <w:shd w:val="clear" w:color="auto" w:fill="FFFFFF"/>
        <w:rPr>
          <w:rFonts w:ascii="Arial Narrow" w:hAnsi="Arial Narrow" w:cs="Tahoma"/>
          <w:b/>
        </w:rPr>
      </w:pPr>
      <w:r w:rsidRPr="00632460">
        <w:rPr>
          <w:rFonts w:ascii="Arial Narrow" w:hAnsi="Arial Narrow" w:cs="Tahoma"/>
          <w:b/>
        </w:rPr>
        <w:t xml:space="preserve">Αφιέρωμα στον Τάκη Οικονομόπουλο, τον σπουδαίο τερματοφύλακα του Παναθηναϊκού και της Εθνικής Ελλάδας, που άφησε την τελευταία του πνοή σε ηλικία 81 ετών την Δευτέρα (10/02). </w:t>
      </w:r>
    </w:p>
    <w:p w14:paraId="74FF9FE0" w14:textId="77777777" w:rsidR="00632460" w:rsidRPr="00632460" w:rsidRDefault="00632460" w:rsidP="00632460">
      <w:pPr>
        <w:pStyle w:val="Web"/>
        <w:shd w:val="clear" w:color="auto" w:fill="FFFFFF"/>
        <w:rPr>
          <w:rFonts w:ascii="Arial Narrow" w:hAnsi="Arial Narrow" w:cs="Tahoma"/>
          <w:b/>
        </w:rPr>
      </w:pPr>
      <w:r w:rsidRPr="00632460">
        <w:rPr>
          <w:rFonts w:ascii="Arial Narrow" w:hAnsi="Arial Narrow" w:cs="Tahoma"/>
          <w:b/>
        </w:rPr>
        <w:t>Μέσα από την  εκπομπή "ΣΠΟΡ ΙΣΤΟΡΙΕΣ” του 1999 με τον Δημήτρη Χατζηγεωργίου ο βετεράνος ποδοσφαιριστής αναφέρεται στα πρώτα ποδοσφαιρικά του βήματα ως μικρό παιδί και την επαγγελματική του καριέρα με τις ομάδες της Καλλιθέας, του Απόλλωνα, του Παναθηναϊκού και της Παναχαϊκής. Τονίζει αρκετές λεπτομέρειες για τη μεταγραφή του στο “τριφύλλι” (1963-1976) και την καθιέρωση του στους “πράσινους”. Παραθέτει ποδοσφαιρικά περιστατικά από την πορεία του Παναθηναϊκού μέχρι τον τελικό του Κυπέλλου Πρωταθλητριών Ευρώπης το 1971 στον οποίο είχε τη θέση του βασικού τερματοφύλακα.</w:t>
      </w:r>
    </w:p>
    <w:p w14:paraId="0DA55541" w14:textId="77777777" w:rsidR="00632460" w:rsidRPr="00632460" w:rsidRDefault="00632460" w:rsidP="00632460">
      <w:pPr>
        <w:pStyle w:val="Web"/>
        <w:shd w:val="clear" w:color="auto" w:fill="FFFFFF"/>
        <w:rPr>
          <w:rFonts w:ascii="Arial Narrow" w:hAnsi="Arial Narrow" w:cs="Tahoma"/>
          <w:b/>
        </w:rPr>
      </w:pPr>
      <w:r w:rsidRPr="00632460">
        <w:rPr>
          <w:rFonts w:ascii="Arial Narrow" w:hAnsi="Arial Narrow" w:cs="Tahoma"/>
          <w:b/>
        </w:rPr>
        <w:t xml:space="preserve">Θεωρεί ως κορύφωση της καριέρας του την εμφάνιση του με την φανέλα της Εθνικής Ομάδας της Ελλάδας κόντρα στην παγκόσμια πρωταθλήτρια Βραζιλία το 1974 στο </w:t>
      </w:r>
      <w:proofErr w:type="spellStart"/>
      <w:r w:rsidRPr="00632460">
        <w:rPr>
          <w:rFonts w:ascii="Arial Narrow" w:hAnsi="Arial Narrow" w:cs="Tahoma"/>
          <w:b/>
        </w:rPr>
        <w:t>Μαρακανά</w:t>
      </w:r>
      <w:proofErr w:type="spellEnd"/>
      <w:r w:rsidRPr="00632460">
        <w:rPr>
          <w:rFonts w:ascii="Arial Narrow" w:hAnsi="Arial Narrow" w:cs="Tahoma"/>
          <w:b/>
        </w:rPr>
        <w:t xml:space="preserve"> όπου δεν δέχτηκε κάποιο γκολ. Ευχαριστεί τον φίλαθλο κόσμο του Παναθηναϊκού για την αγάπη του προς το πρόσωπό του και τους συμπαίκτες του για την βοήθεια τους ως προς τη διαρκή ποδοσφαιρική του βελτίωση. Συμπαίκτες, αντίπαλοι και φίλοι μίλησαν για το ήθος, τα εξαιρετικά ποδοσφαιρικά προσόντα του Τάκη Οικονομόπουλου ως τερματοφύλακα και διηγούνται φάσεις αγώνων όπου ο ίδιος πραγματοποίησε εκπληκτικές αποκρούσεις.</w:t>
      </w:r>
    </w:p>
    <w:p w14:paraId="1AC46247" w14:textId="77777777" w:rsidR="00632460" w:rsidRPr="00632460" w:rsidRDefault="00632460" w:rsidP="00632460">
      <w:pPr>
        <w:pStyle w:val="Web"/>
        <w:shd w:val="clear" w:color="auto" w:fill="FFFFFF"/>
        <w:spacing w:after="0"/>
        <w:rPr>
          <w:rFonts w:ascii="Arial Narrow" w:hAnsi="Arial Narrow" w:cs="Tahoma"/>
          <w:b/>
        </w:rPr>
      </w:pPr>
    </w:p>
    <w:p w14:paraId="7AFAF217" w14:textId="3C10143D" w:rsidR="00632460" w:rsidRPr="00632460" w:rsidRDefault="00632460" w:rsidP="00632460">
      <w:pPr>
        <w:pStyle w:val="Web"/>
        <w:shd w:val="clear" w:color="auto" w:fill="FFFFFF"/>
        <w:spacing w:after="0"/>
        <w:rPr>
          <w:rFonts w:ascii="Arial Narrow" w:hAnsi="Arial Narrow" w:cs="Tahoma"/>
          <w:b/>
        </w:rPr>
      </w:pPr>
      <w:r w:rsidRPr="00632460">
        <w:rPr>
          <w:rFonts w:ascii="Arial Narrow" w:hAnsi="Arial Narrow" w:cs="Tahoma"/>
          <w:b/>
          <w:bCs/>
        </w:rPr>
        <w:t>18:00</w:t>
      </w:r>
      <w:r w:rsidRPr="00632460">
        <w:rPr>
          <w:rFonts w:ascii="Arial Narrow" w:hAnsi="Arial Narrow" w:cs="Tahoma"/>
          <w:b/>
        </w:rPr>
        <w:t>  |  </w:t>
      </w:r>
      <w:r w:rsidRPr="00632460">
        <w:rPr>
          <w:rFonts w:ascii="Arial Narrow" w:hAnsi="Arial Narrow" w:cs="Tahoma"/>
          <w:b/>
          <w:bCs/>
        </w:rPr>
        <w:t xml:space="preserve"> Είναι στο Χέρι σου  (E)  </w:t>
      </w:r>
      <w:r w:rsidRPr="00632460">
        <w:rPr>
          <w:rFonts w:ascii="Arial Narrow" w:hAnsi="Arial Narrow" w:cs="Tahoma"/>
          <w:b/>
        </w:rPr>
        <w:t> </w:t>
      </w:r>
      <w:r w:rsidRPr="00632460">
        <w:rPr>
          <w:rFonts w:ascii="Arial Narrow" w:hAnsi="Arial Narrow" w:cs="Tahoma"/>
          <w:b/>
        </w:rPr>
        <w:drawing>
          <wp:inline distT="0" distB="0" distL="0" distR="0" wp14:anchorId="62A28120" wp14:editId="0AC4D445">
            <wp:extent cx="190500" cy="190500"/>
            <wp:effectExtent l="0" t="0" r="0" b="0"/>
            <wp:docPr id="29923081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2460">
        <w:rPr>
          <w:rFonts w:ascii="Arial Narrow" w:hAnsi="Arial Narrow" w:cs="Tahoma"/>
          <w:b/>
        </w:rPr>
        <w:t xml:space="preserve"> </w:t>
      </w:r>
      <w:r w:rsidRPr="00632460">
        <w:rPr>
          <w:rFonts w:ascii="Arial Narrow" w:hAnsi="Arial Narrow" w:cs="Tahoma"/>
          <w:b/>
        </w:rPr>
        <w:br/>
      </w:r>
      <w:r w:rsidRPr="00632460">
        <w:rPr>
          <w:rFonts w:ascii="Arial Narrow" w:hAnsi="Arial Narrow" w:cs="Tahoma"/>
          <w:b/>
          <w:bCs/>
        </w:rPr>
        <w:t>Επεισόδιο 3ο</w:t>
      </w:r>
      <w:r w:rsidRPr="00632460">
        <w:rPr>
          <w:rFonts w:ascii="Arial Narrow" w:hAnsi="Arial Narrow" w:cs="Tahoma"/>
          <w:b/>
        </w:rPr>
        <w:t xml:space="preserve"> </w:t>
      </w:r>
    </w:p>
    <w:p w14:paraId="3447A2FD" w14:textId="3B127BC7" w:rsidR="00096A18" w:rsidRPr="00632460" w:rsidRDefault="00632460" w:rsidP="00632460">
      <w:pPr>
        <w:pStyle w:val="Web"/>
        <w:shd w:val="clear" w:color="auto" w:fill="FFFFFF"/>
        <w:spacing w:after="0"/>
        <w:rPr>
          <w:rFonts w:ascii="Arial Narrow" w:hAnsi="Arial Narrow"/>
          <w:b/>
          <w:bCs/>
        </w:rPr>
      </w:pPr>
      <w:r w:rsidRPr="00632460">
        <w:rPr>
          <w:rFonts w:ascii="Arial Narrow" w:hAnsi="Arial Narrow" w:cs="Tahoma"/>
          <w:b/>
        </w:rPr>
        <w:br/>
        <w:t>……………………..</w:t>
      </w:r>
    </w:p>
    <w:sectPr w:rsidR="00096A18" w:rsidRPr="00632460"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1ABF" w14:textId="77777777" w:rsidR="00FB2660" w:rsidRDefault="00FB2660">
      <w:r>
        <w:separator/>
      </w:r>
    </w:p>
  </w:endnote>
  <w:endnote w:type="continuationSeparator" w:id="0">
    <w:p w14:paraId="361D8BA9" w14:textId="77777777" w:rsidR="00FB2660" w:rsidRDefault="00F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E274" w14:textId="77777777" w:rsidR="00FB2660" w:rsidRDefault="00FB2660">
      <w:r>
        <w:separator/>
      </w:r>
    </w:p>
  </w:footnote>
  <w:footnote w:type="continuationSeparator" w:id="0">
    <w:p w14:paraId="3C861D3C" w14:textId="77777777" w:rsidR="00FB2660" w:rsidRDefault="00F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1543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2</cp:revision>
  <cp:lastPrinted>2015-10-13T09:31:00Z</cp:lastPrinted>
  <dcterms:created xsi:type="dcterms:W3CDTF">2025-02-11T13:16:00Z</dcterms:created>
  <dcterms:modified xsi:type="dcterms:W3CDTF">2025-02-11T13:16:00Z</dcterms:modified>
</cp:coreProperties>
</file>